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1"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7"/>
                    <a:srcRect b="0" l="0" r="0" t="0"/>
                    <a:stretch>
                      <a:fillRect/>
                    </a:stretch>
                  </pic:blipFill>
                  <pic:spPr>
                    <a:xfrm>
                      <a:off x="0" y="0"/>
                      <a:ext cx="3933825" cy="147860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leader="none" w:pos="4680"/>
          <w:tab w:val="right" w:leader="none" w:pos="9360"/>
        </w:tabs>
        <w:spacing w:line="240" w:lineRule="auto"/>
        <w:jc w:val="center"/>
        <w:rPr>
          <w:rFonts w:ascii="Calibri" w:cs="Calibri" w:eastAsia="Calibri" w:hAnsi="Calibri"/>
          <w:sz w:val="20"/>
          <w:szCs w:val="20"/>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1335" w:hRule="atLeast"/>
          <w:tblHeader w:val="0"/>
        </w:trPr>
        <w:tc>
          <w:tcPr>
            <w:shd w:fill="3c78d8" w:val="clear"/>
            <w:tcMar>
              <w:top w:w="100.0" w:type="dxa"/>
              <w:left w:w="100.0" w:type="dxa"/>
              <w:bottom w:w="100.0" w:type="dxa"/>
              <w:right w:w="100.0" w:type="dxa"/>
            </w:tcMar>
          </w:tcPr>
          <w:p w:rsidR="00000000" w:rsidDel="00000000" w:rsidP="00000000" w:rsidRDefault="00000000" w:rsidRPr="00000000" w14:paraId="00000003">
            <w:pPr>
              <w:jc w:val="both"/>
              <w:rPr>
                <w:sz w:val="20"/>
                <w:szCs w:val="20"/>
              </w:rPr>
            </w:pPr>
            <w:r w:rsidDel="00000000" w:rsidR="00000000" w:rsidRPr="00000000">
              <w:rPr>
                <w:b w:val="1"/>
                <w:color w:val="ffffff"/>
                <w:sz w:val="20"/>
                <w:szCs w:val="20"/>
                <w:rtl w:val="0"/>
              </w:rPr>
              <w:t xml:space="preserve">Georgetown University, Bachelor of Arts in Liberal Studies</w:t>
            </w:r>
            <w:r w:rsidDel="00000000" w:rsidR="00000000" w:rsidRPr="00000000">
              <w:rPr>
                <w:rtl w:val="0"/>
              </w:rPr>
            </w:r>
          </w:p>
          <w:p w:rsidR="00000000" w:rsidDel="00000000" w:rsidP="00000000" w:rsidRDefault="00000000" w:rsidRPr="00000000" w14:paraId="00000004">
            <w:pPr>
              <w:pStyle w:val="Title"/>
              <w:jc w:val="both"/>
              <w:rPr>
                <w:b w:val="1"/>
                <w:color w:val="ffffff"/>
                <w:sz w:val="38"/>
                <w:szCs w:val="38"/>
              </w:rPr>
            </w:pPr>
            <w:bookmarkStart w:colFirst="0" w:colLast="0" w:name="_gjdgxs" w:id="0"/>
            <w:bookmarkEnd w:id="0"/>
            <w:r w:rsidDel="00000000" w:rsidR="00000000" w:rsidRPr="00000000">
              <w:rPr>
                <w:b w:val="1"/>
                <w:color w:val="ffffff"/>
                <w:sz w:val="30"/>
                <w:szCs w:val="30"/>
                <w:rtl w:val="0"/>
              </w:rPr>
              <w:t xml:space="preserve">BLHV-1035: Sex &amp; Society</w:t>
            </w:r>
            <w:r w:rsidDel="00000000" w:rsidR="00000000" w:rsidRPr="00000000">
              <w:rPr>
                <w:rtl w:val="0"/>
              </w:rPr>
            </w:r>
          </w:p>
          <w:p w:rsidR="00000000" w:rsidDel="00000000" w:rsidP="00000000" w:rsidRDefault="00000000" w:rsidRPr="00000000" w14:paraId="00000005">
            <w:pPr>
              <w:jc w:val="both"/>
              <w:rPr>
                <w:b w:val="1"/>
                <w:color w:val="ffffff"/>
                <w:sz w:val="20"/>
                <w:szCs w:val="20"/>
              </w:rPr>
            </w:pPr>
            <w:r w:rsidDel="00000000" w:rsidR="00000000" w:rsidRPr="00000000">
              <w:rPr>
                <w:b w:val="1"/>
                <w:color w:val="ffffff"/>
                <w:sz w:val="20"/>
                <w:szCs w:val="20"/>
                <w:rtl w:val="0"/>
              </w:rPr>
              <w:t xml:space="preserve">Spring 2024</w:t>
            </w:r>
          </w:p>
        </w:tc>
      </w:tr>
    </w:tbl>
    <w:p w:rsidR="00000000" w:rsidDel="00000000" w:rsidP="00000000" w:rsidRDefault="00000000" w:rsidRPr="00000000" w14:paraId="00000006">
      <w:pPr>
        <w:rPr>
          <w:sz w:val="20"/>
          <w:szCs w:val="20"/>
        </w:rPr>
      </w:pPr>
      <w:r w:rsidDel="00000000" w:rsidR="00000000" w:rsidRPr="00000000">
        <w:rPr>
          <w:b w:val="1"/>
          <w:sz w:val="20"/>
          <w:szCs w:val="20"/>
          <w:rtl w:val="0"/>
        </w:rPr>
        <w:br w:type="textWrapping"/>
        <w:t xml:space="preserve">Credits: </w:t>
      </w:r>
      <w:r w:rsidDel="00000000" w:rsidR="00000000" w:rsidRPr="00000000">
        <w:rPr>
          <w:sz w:val="20"/>
          <w:szCs w:val="20"/>
          <w:rtl w:val="0"/>
        </w:rPr>
        <w:t xml:space="preserve">3</w:t>
      </w:r>
    </w:p>
    <w:p w:rsidR="00000000" w:rsidDel="00000000" w:rsidP="00000000" w:rsidRDefault="00000000" w:rsidRPr="00000000" w14:paraId="00000007">
      <w:pPr>
        <w:rPr>
          <w:b w:val="1"/>
          <w:sz w:val="20"/>
          <w:szCs w:val="20"/>
          <w:highlight w:val="yellow"/>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Dates: </w:t>
      </w:r>
      <w:r w:rsidDel="00000000" w:rsidR="00000000" w:rsidRPr="00000000">
        <w:rPr>
          <w:sz w:val="20"/>
          <w:szCs w:val="20"/>
          <w:rtl w:val="0"/>
        </w:rPr>
        <w:t xml:space="preserve">January 10, 2024 - April 30, 2024 </w:t>
      </w: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shd w:fill="c9daf8" w:val="clear"/>
        </w:rPr>
      </w:pPr>
      <w:r w:rsidDel="00000000" w:rsidR="00000000" w:rsidRPr="00000000">
        <w:rPr>
          <w:b w:val="1"/>
          <w:sz w:val="20"/>
          <w:szCs w:val="20"/>
          <w:rtl w:val="0"/>
        </w:rPr>
        <w:t xml:space="preserve">Location</w:t>
      </w:r>
      <w:r w:rsidDel="00000000" w:rsidR="00000000" w:rsidRPr="00000000">
        <w:rPr>
          <w:sz w:val="20"/>
          <w:szCs w:val="20"/>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Instructo</w:t>
      </w:r>
      <w:r w:rsidDel="00000000" w:rsidR="00000000" w:rsidRPr="00000000">
        <w:rPr>
          <w:sz w:val="20"/>
          <w:szCs w:val="20"/>
          <w:rtl w:val="0"/>
        </w:rPr>
        <w:t xml:space="preserve">r: Dr. Michelle Ohnona</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u w:val="single"/>
        </w:rPr>
      </w:pPr>
      <w:r w:rsidDel="00000000" w:rsidR="00000000" w:rsidRPr="00000000">
        <w:rPr>
          <w:b w:val="1"/>
          <w:sz w:val="20"/>
          <w:szCs w:val="20"/>
          <w:rtl w:val="0"/>
        </w:rPr>
        <w:t xml:space="preserve">Contact Information:</w:t>
      </w:r>
      <w:r w:rsidDel="00000000" w:rsidR="00000000" w:rsidRPr="00000000">
        <w:rPr>
          <w:sz w:val="20"/>
          <w:szCs w:val="20"/>
          <w:u w:val="single"/>
          <w:rtl w:val="0"/>
        </w:rPr>
        <w:t xml:space="preserve"> </w:t>
      </w:r>
      <w:hyperlink r:id="rId8">
        <w:r w:rsidDel="00000000" w:rsidR="00000000" w:rsidRPr="00000000">
          <w:rPr>
            <w:color w:val="1155cc"/>
            <w:sz w:val="20"/>
            <w:szCs w:val="20"/>
            <w:u w:val="single"/>
            <w:rtl w:val="0"/>
          </w:rPr>
          <w:t xml:space="preserve">bls-support@georgetown.edu</w:t>
        </w:r>
      </w:hyperlink>
      <w:r w:rsidDel="00000000" w:rsidR="00000000" w:rsidRPr="00000000">
        <w:rPr>
          <w:sz w:val="20"/>
          <w:szCs w:val="20"/>
          <w:u w:val="single"/>
          <w:rtl w:val="0"/>
        </w:rPr>
        <w:t xml:space="preserve"> </w:t>
      </w:r>
    </w:p>
    <w:p w:rsidR="00000000" w:rsidDel="00000000" w:rsidP="00000000" w:rsidRDefault="00000000" w:rsidRPr="00000000" w14:paraId="0000000F">
      <w:pPr>
        <w:rPr>
          <w:i w:val="1"/>
          <w:sz w:val="20"/>
          <w:szCs w:val="20"/>
        </w:rPr>
      </w:pPr>
      <w:r w:rsidDel="00000000" w:rsidR="00000000" w:rsidRPr="00000000">
        <w:rPr>
          <w:i w:val="1"/>
          <w:sz w:val="20"/>
          <w:szCs w:val="20"/>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rtl w:val="0"/>
        </w:rPr>
        <w:t xml:space="preserve">Office Hours:</w:t>
      </w:r>
      <w:r w:rsidDel="00000000" w:rsidR="00000000" w:rsidRPr="00000000">
        <w:rPr>
          <w:sz w:val="20"/>
          <w:szCs w:val="20"/>
          <w:rtl w:val="0"/>
        </w:rPr>
        <w:t xml:space="preserve"> By appointment</w:t>
      </w:r>
      <w:r w:rsidDel="00000000" w:rsidR="00000000" w:rsidRPr="00000000">
        <w:rPr>
          <w:sz w:val="20"/>
          <w:szCs w:val="20"/>
          <w:rtl w:val="0"/>
        </w:rPr>
        <w:t xml:space="preserve"> </w:t>
      </w:r>
    </w:p>
    <w:p w:rsidR="00000000" w:rsidDel="00000000" w:rsidP="00000000" w:rsidRDefault="00000000" w:rsidRPr="00000000" w14:paraId="00000012">
      <w:pPr>
        <w:rPr>
          <w:sz w:val="20"/>
          <w:szCs w:val="20"/>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3">
            <w:pPr>
              <w:pStyle w:val="Heading1"/>
              <w:spacing w:after="0" w:before="0" w:lineRule="auto"/>
              <w:jc w:val="both"/>
              <w:rPr>
                <w:b w:val="1"/>
                <w:sz w:val="28"/>
                <w:szCs w:val="28"/>
              </w:rPr>
            </w:pPr>
            <w:bookmarkStart w:colFirst="0" w:colLast="0" w:name="_30j0zll" w:id="1"/>
            <w:bookmarkEnd w:id="1"/>
            <w:r w:rsidDel="00000000" w:rsidR="00000000" w:rsidRPr="00000000">
              <w:rPr>
                <w:b w:val="1"/>
                <w:sz w:val="28"/>
                <w:szCs w:val="28"/>
                <w:rtl w:val="0"/>
              </w:rPr>
              <w:t xml:space="preserve">Course Description  </w:t>
            </w:r>
          </w:p>
        </w:tc>
      </w:tr>
    </w:tbl>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This course provides an introduction to the vibrant and interdisciplinary field of sexuality studies, and investigates the ways in which sex and sexuality are shaped by society, and the ways in which they are connected to power and inequality in our world. We will begin the course by exploring some key theories and concepts within the field, and situate them alongside the history of LGBTQ activism in the United States and elsewhere. We will then consider how these concepts can be applied to a variety of contemporary issues such as sexual identity and the state, same-sex marriage, representations of sexuality in popular culture and the media, transnational sexualities and sexual identities, and consumerism. Throughout the course, we will examine how sexuality intersects with other social categories such as gender, race, class, nationality, age and ability/disability.</w:t>
      </w:r>
    </w:p>
    <w:p w:rsidR="00000000" w:rsidDel="00000000" w:rsidP="00000000" w:rsidRDefault="00000000" w:rsidRPr="00000000" w14:paraId="00000016">
      <w:pPr>
        <w:jc w:val="both"/>
        <w:rPr>
          <w:sz w:val="20"/>
          <w:szCs w:val="20"/>
        </w:rPr>
        <w:sectPr>
          <w:headerReference r:id="rId9" w:type="default"/>
          <w:footerReference r:id="rId10" w:type="default"/>
          <w:footerReference r:id="rId11" w:type="first"/>
          <w:pgSz w:h="15840" w:w="12240"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8">
            <w:pPr>
              <w:pStyle w:val="Heading1"/>
              <w:spacing w:after="0" w:before="0" w:lineRule="auto"/>
              <w:jc w:val="both"/>
              <w:rPr>
                <w:b w:val="1"/>
                <w:sz w:val="28"/>
                <w:szCs w:val="28"/>
              </w:rPr>
            </w:pPr>
            <w:bookmarkStart w:colFirst="0" w:colLast="0" w:name="_1fob9te" w:id="2"/>
            <w:bookmarkEnd w:id="2"/>
            <w:r w:rsidDel="00000000" w:rsidR="00000000" w:rsidRPr="00000000">
              <w:rPr>
                <w:b w:val="1"/>
                <w:sz w:val="28"/>
                <w:szCs w:val="28"/>
                <w:rtl w:val="0"/>
              </w:rPr>
              <w:t xml:space="preserve">Course Learning Objectives </w:t>
            </w:r>
          </w:p>
        </w:tc>
      </w:tr>
    </w:tbl>
    <w:p w:rsidR="00000000" w:rsidDel="00000000" w:rsidP="00000000" w:rsidRDefault="00000000" w:rsidRPr="00000000" w14:paraId="00000019">
      <w:pPr>
        <w:jc w:val="both"/>
        <w:rPr>
          <w:sz w:val="20"/>
          <w:szCs w:val="20"/>
        </w:rPr>
      </w:pPr>
      <w:r w:rsidDel="00000000" w:rsidR="00000000" w:rsidRPr="00000000">
        <w:rPr>
          <w:rtl w:val="0"/>
        </w:rPr>
      </w:r>
    </w:p>
    <w:p w:rsidR="00000000" w:rsidDel="00000000" w:rsidP="00000000" w:rsidRDefault="00000000" w:rsidRPr="00000000" w14:paraId="0000001A">
      <w:pPr>
        <w:widowControl w:val="0"/>
        <w:ind w:left="0" w:firstLine="0"/>
        <w:rPr>
          <w:sz w:val="20"/>
          <w:szCs w:val="20"/>
        </w:rPr>
      </w:pPr>
      <w:r w:rsidDel="00000000" w:rsidR="00000000" w:rsidRPr="00000000">
        <w:rPr>
          <w:sz w:val="20"/>
          <w:szCs w:val="20"/>
          <w:rtl w:val="0"/>
        </w:rPr>
        <w:t xml:space="preserve">By the end of this course, you will be able to:</w:t>
      </w:r>
    </w:p>
    <w:p w:rsidR="00000000" w:rsidDel="00000000" w:rsidP="00000000" w:rsidRDefault="00000000" w:rsidRPr="00000000" w14:paraId="0000001B">
      <w:pPr>
        <w:widowControl w:val="0"/>
        <w:numPr>
          <w:ilvl w:val="0"/>
          <w:numId w:val="4"/>
        </w:numPr>
        <w:ind w:left="720" w:hanging="360"/>
        <w:rPr>
          <w:sz w:val="20"/>
          <w:szCs w:val="20"/>
        </w:rPr>
      </w:pPr>
      <w:r w:rsidDel="00000000" w:rsidR="00000000" w:rsidRPr="00000000">
        <w:rPr>
          <w:sz w:val="20"/>
          <w:szCs w:val="20"/>
          <w:rtl w:val="0"/>
        </w:rPr>
        <w:t xml:space="preserve">Differentiate between the concepts of sex, gender and sexuality as socially produced, historically contingent phenomena;</w:t>
      </w:r>
    </w:p>
    <w:p w:rsidR="00000000" w:rsidDel="00000000" w:rsidP="00000000" w:rsidRDefault="00000000" w:rsidRPr="00000000" w14:paraId="0000001C">
      <w:pPr>
        <w:widowControl w:val="0"/>
        <w:numPr>
          <w:ilvl w:val="0"/>
          <w:numId w:val="4"/>
        </w:numPr>
        <w:ind w:left="720" w:hanging="360"/>
        <w:rPr>
          <w:sz w:val="20"/>
          <w:szCs w:val="20"/>
        </w:rPr>
      </w:pPr>
      <w:r w:rsidDel="00000000" w:rsidR="00000000" w:rsidRPr="00000000">
        <w:rPr>
          <w:sz w:val="20"/>
          <w:szCs w:val="20"/>
          <w:rtl w:val="0"/>
        </w:rPr>
        <w:t xml:space="preserve">Analyze the legal, religious, social and economic frameworks in which these phenomena are produced;</w:t>
      </w:r>
    </w:p>
    <w:p w:rsidR="00000000" w:rsidDel="00000000" w:rsidP="00000000" w:rsidRDefault="00000000" w:rsidRPr="00000000" w14:paraId="0000001D">
      <w:pPr>
        <w:widowControl w:val="0"/>
        <w:numPr>
          <w:ilvl w:val="0"/>
          <w:numId w:val="4"/>
        </w:numPr>
        <w:ind w:left="720" w:hanging="360"/>
        <w:rPr>
          <w:sz w:val="20"/>
          <w:szCs w:val="20"/>
        </w:rPr>
      </w:pPr>
      <w:r w:rsidDel="00000000" w:rsidR="00000000" w:rsidRPr="00000000">
        <w:rPr>
          <w:sz w:val="20"/>
          <w:szCs w:val="20"/>
          <w:rtl w:val="0"/>
        </w:rPr>
        <w:t xml:space="preserve">Participate in debate and discussion on the assigned reading materials for the course;</w:t>
      </w:r>
    </w:p>
    <w:p w:rsidR="00000000" w:rsidDel="00000000" w:rsidP="00000000" w:rsidRDefault="00000000" w:rsidRPr="00000000" w14:paraId="0000001E">
      <w:pPr>
        <w:widowControl w:val="0"/>
        <w:numPr>
          <w:ilvl w:val="0"/>
          <w:numId w:val="4"/>
        </w:numPr>
        <w:ind w:left="720" w:hanging="360"/>
        <w:rPr>
          <w:sz w:val="20"/>
          <w:szCs w:val="20"/>
        </w:rPr>
      </w:pPr>
      <w:r w:rsidDel="00000000" w:rsidR="00000000" w:rsidRPr="00000000">
        <w:rPr>
          <w:sz w:val="20"/>
          <w:szCs w:val="20"/>
          <w:rtl w:val="0"/>
        </w:rPr>
        <w:t xml:space="preserve">Prepare a final research paper involving the conducting of independent research, the articulation of a research question and the application of concepts learned in class.</w:t>
      </w:r>
    </w:p>
    <w:p w:rsidR="00000000" w:rsidDel="00000000" w:rsidP="00000000" w:rsidRDefault="00000000" w:rsidRPr="00000000" w14:paraId="0000001F">
      <w:pPr>
        <w:widowControl w:val="0"/>
        <w:numPr>
          <w:ilvl w:val="0"/>
          <w:numId w:val="4"/>
        </w:numPr>
        <w:ind w:left="720" w:hanging="360"/>
        <w:rPr>
          <w:sz w:val="20"/>
          <w:szCs w:val="20"/>
        </w:rPr>
        <w:sectPr>
          <w:type w:val="nextPage"/>
          <w:pgSz w:h="15840" w:w="12240" w:orient="portrait"/>
          <w:pgMar w:bottom="1440" w:top="1440" w:left="1440" w:right="1440" w:header="720" w:footer="720"/>
        </w:sectPr>
      </w:pPr>
      <w:r w:rsidDel="00000000" w:rsidR="00000000" w:rsidRPr="00000000">
        <w:rPr>
          <w:sz w:val="20"/>
          <w:szCs w:val="20"/>
          <w:rtl w:val="0"/>
        </w:rPr>
        <w:t xml:space="preserve">Understand how different aspects of identity can combine to form specific experiences of marginalization and oppression.</w:t>
      </w:r>
    </w:p>
    <w:p w:rsidR="00000000" w:rsidDel="00000000" w:rsidP="00000000" w:rsidRDefault="00000000" w:rsidRPr="00000000" w14:paraId="00000020">
      <w:pPr>
        <w:jc w:val="both"/>
        <w:rPr>
          <w:sz w:val="20"/>
          <w:szCs w:val="20"/>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1">
            <w:pPr>
              <w:pStyle w:val="Heading1"/>
              <w:widowControl w:val="0"/>
              <w:spacing w:after="0" w:before="0" w:lineRule="auto"/>
              <w:jc w:val="both"/>
              <w:rPr>
                <w:b w:val="1"/>
                <w:sz w:val="28"/>
                <w:szCs w:val="28"/>
              </w:rPr>
            </w:pPr>
            <w:bookmarkStart w:colFirst="0" w:colLast="0" w:name="_3znysh7" w:id="3"/>
            <w:bookmarkEnd w:id="3"/>
            <w:r w:rsidDel="00000000" w:rsidR="00000000" w:rsidRPr="00000000">
              <w:rPr>
                <w:b w:val="1"/>
                <w:sz w:val="28"/>
                <w:szCs w:val="28"/>
                <w:rtl w:val="0"/>
              </w:rPr>
              <w:t xml:space="preserve">Required Materials for Purchase</w:t>
            </w:r>
          </w:p>
        </w:tc>
      </w:tr>
    </w:tbl>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rPr/>
      </w:pPr>
      <w:hyperlink r:id="rId12">
        <w:r w:rsidDel="00000000" w:rsidR="00000000" w:rsidRPr="00000000">
          <w:rPr>
            <w:color w:val="1155cc"/>
            <w:u w:val="single"/>
            <w:rtl w:val="0"/>
          </w:rPr>
          <w:t xml:space="preserve">Naples, N. A. (2020). Companion to women’s and gender studies (N. A. Naples, Ed.). John Wiley &amp; Sons, Inc</w:t>
        </w:r>
      </w:hyperlink>
      <w:hyperlink r:id="rId13">
        <w:r w:rsidDel="00000000" w:rsidR="00000000" w:rsidRPr="00000000">
          <w:rPr>
            <w:color w:val="ff0000"/>
            <w:u w:val="single"/>
            <w:rtl w:val="0"/>
          </w:rPr>
          <w:t xml:space="preserve">.</w:t>
        </w:r>
      </w:hyperlink>
      <w:r w:rsidDel="00000000" w:rsidR="00000000" w:rsidRPr="00000000">
        <w:rPr>
          <w:color w:val="ff0000"/>
          <w:rtl w:val="0"/>
        </w:rPr>
        <w:t xml:space="preserve"> </w:t>
      </w:r>
      <w:r w:rsidDel="00000000" w:rsidR="00000000" w:rsidRPr="00000000">
        <w:rPr>
          <w:rtl w:val="0"/>
        </w:rPr>
        <w:t xml:space="preserve">(Available for free through GU library)</w:t>
      </w:r>
    </w:p>
    <w:p w:rsidR="00000000" w:rsidDel="00000000" w:rsidP="00000000" w:rsidRDefault="00000000" w:rsidRPr="00000000" w14:paraId="00000024">
      <w:pPr>
        <w:jc w:val="both"/>
        <w:rPr>
          <w:sz w:val="20"/>
          <w:szCs w:val="20"/>
        </w:rPr>
      </w:pP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5">
            <w:pPr>
              <w:pStyle w:val="Heading1"/>
              <w:widowControl w:val="0"/>
              <w:spacing w:after="0" w:before="0" w:line="240" w:lineRule="auto"/>
              <w:jc w:val="both"/>
              <w:rPr>
                <w:b w:val="1"/>
                <w:sz w:val="28"/>
                <w:szCs w:val="28"/>
              </w:rPr>
            </w:pPr>
            <w:bookmarkStart w:colFirst="0" w:colLast="0" w:name="_2et92p0" w:id="4"/>
            <w:bookmarkEnd w:id="4"/>
            <w:r w:rsidDel="00000000" w:rsidR="00000000" w:rsidRPr="00000000">
              <w:rPr>
                <w:b w:val="1"/>
                <w:sz w:val="28"/>
                <w:szCs w:val="28"/>
                <w:rtl w:val="0"/>
              </w:rPr>
              <w:t xml:space="preserve">Course Structure</w:t>
            </w:r>
          </w:p>
        </w:tc>
      </w:tr>
    </w:tbl>
    <w:p w:rsidR="00000000" w:rsidDel="00000000" w:rsidP="00000000" w:rsidRDefault="00000000" w:rsidRPr="00000000" w14:paraId="00000026">
      <w:pPr>
        <w:spacing w:after="10" w:lineRule="auto"/>
        <w:jc w:val="both"/>
        <w:rPr>
          <w:sz w:val="20"/>
          <w:szCs w:val="20"/>
        </w:rPr>
      </w:pPr>
      <w:r w:rsidDel="00000000" w:rsidR="00000000" w:rsidRPr="00000000">
        <w:rPr>
          <w:rtl w:val="0"/>
        </w:rPr>
      </w:r>
    </w:p>
    <w:p w:rsidR="00000000" w:rsidDel="00000000" w:rsidP="00000000" w:rsidRDefault="00000000" w:rsidRPr="00000000" w14:paraId="00000027">
      <w:pPr>
        <w:rPr>
          <w:sz w:val="18"/>
          <w:szCs w:val="18"/>
          <w:highlight w:val="yellow"/>
        </w:rPr>
      </w:pPr>
      <w:r w:rsidDel="00000000" w:rsidR="00000000" w:rsidRPr="00000000">
        <w:rPr>
          <w:sz w:val="20"/>
          <w:szCs w:val="20"/>
          <w:rtl w:val="0"/>
        </w:rPr>
        <w:t xml:space="preserve">This course consists of </w:t>
      </w:r>
      <w:r w:rsidDel="00000000" w:rsidR="00000000" w:rsidRPr="00000000">
        <w:rPr>
          <w:b w:val="1"/>
          <w:sz w:val="20"/>
          <w:szCs w:val="20"/>
          <w:rtl w:val="0"/>
        </w:rPr>
        <w:t xml:space="preserve">13 modules</w:t>
      </w:r>
      <w:r w:rsidDel="00000000" w:rsidR="00000000" w:rsidRPr="00000000">
        <w:rPr>
          <w:sz w:val="20"/>
          <w:szCs w:val="20"/>
          <w:rtl w:val="0"/>
        </w:rPr>
        <w:t xml:space="preserve"> plus the orientation module which are taken over a </w:t>
      </w:r>
      <w:r w:rsidDel="00000000" w:rsidR="00000000" w:rsidRPr="00000000">
        <w:rPr>
          <w:b w:val="1"/>
          <w:sz w:val="20"/>
          <w:szCs w:val="20"/>
          <w:rtl w:val="0"/>
        </w:rPr>
        <w:t xml:space="preserve">15-week term</w:t>
      </w:r>
      <w:r w:rsidDel="00000000" w:rsidR="00000000" w:rsidRPr="00000000">
        <w:rPr>
          <w:sz w:val="20"/>
          <w:szCs w:val="20"/>
          <w:rtl w:val="0"/>
        </w:rPr>
        <w:t xml:space="preserve">.   Each module length is either one week or multiple weeks as designated in this syllabus. </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9">
            <w:pPr>
              <w:pStyle w:val="Heading1"/>
              <w:spacing w:after="0" w:before="0" w:lineRule="auto"/>
              <w:jc w:val="both"/>
              <w:rPr>
                <w:b w:val="1"/>
                <w:sz w:val="28"/>
                <w:szCs w:val="28"/>
              </w:rPr>
            </w:pPr>
            <w:bookmarkStart w:colFirst="0" w:colLast="0" w:name="_17dp8vu" w:id="5"/>
            <w:bookmarkEnd w:id="5"/>
            <w:r w:rsidDel="00000000" w:rsidR="00000000" w:rsidRPr="00000000">
              <w:rPr>
                <w:b w:val="1"/>
                <w:sz w:val="28"/>
                <w:szCs w:val="28"/>
                <w:rtl w:val="0"/>
              </w:rPr>
              <w:t xml:space="preserve">Assignments</w:t>
            </w:r>
          </w:p>
        </w:tc>
      </w:tr>
    </w:tbl>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2C">
      <w:pPr>
        <w:spacing w:line="276" w:lineRule="auto"/>
        <w:rPr/>
      </w:pPr>
      <w:r w:rsidDel="00000000" w:rsidR="00000000" w:rsidRPr="00000000">
        <w:rPr>
          <w:rtl w:val="0"/>
        </w:rPr>
      </w:r>
    </w:p>
    <w:tbl>
      <w:tblPr>
        <w:tblStyle w:val="Table7"/>
        <w:tblW w:w="7770.0" w:type="dxa"/>
        <w:jc w:val="left"/>
        <w:tblInd w:w="-75.0" w:type="dxa"/>
        <w:tblLayout w:type="fixed"/>
        <w:tblLook w:val="0600"/>
      </w:tblPr>
      <w:tblGrid>
        <w:gridCol w:w="5745"/>
        <w:gridCol w:w="2025"/>
        <w:tblGridChange w:id="0">
          <w:tblGrid>
            <w:gridCol w:w="5745"/>
            <w:gridCol w:w="2025"/>
          </w:tblGrid>
        </w:tblGridChange>
      </w:tblGrid>
      <w:tr>
        <w:trPr>
          <w:cantSplit w:val="0"/>
          <w:trHeight w:val="285" w:hRule="atLeast"/>
          <w:tblHeader w:val="0"/>
        </w:trPr>
        <w:tc>
          <w:tcPr>
            <w:tcBorders>
              <w:top w:color="434343" w:space="0" w:sz="8" w:val="single"/>
              <w:left w:color="434343" w:space="0" w:sz="8" w:val="single"/>
              <w:bottom w:color="434343" w:space="0" w:sz="8" w:val="single"/>
              <w:right w:color="434343" w:space="0" w:sz="8" w:val="single"/>
            </w:tcBorders>
            <w:shd w:fill="3c4043" w:val="clear"/>
            <w:tcMar>
              <w:top w:w="40.0" w:type="dxa"/>
              <w:left w:w="40.0" w:type="dxa"/>
              <w:bottom w:w="40.0" w:type="dxa"/>
              <w:right w:w="40.0" w:type="dxa"/>
            </w:tcMar>
            <w:vAlign w:val="top"/>
          </w:tcPr>
          <w:p w:rsidR="00000000" w:rsidDel="00000000" w:rsidP="00000000" w:rsidRDefault="00000000" w:rsidRPr="00000000" w14:paraId="0000002D">
            <w:pPr>
              <w:spacing w:line="240" w:lineRule="auto"/>
              <w:rPr>
                <w:b w:val="1"/>
                <w:color w:val="ffffff"/>
              </w:rPr>
            </w:pPr>
            <w:r w:rsidDel="00000000" w:rsidR="00000000" w:rsidRPr="00000000">
              <w:rPr>
                <w:b w:val="1"/>
                <w:color w:val="ffffff"/>
                <w:rtl w:val="0"/>
              </w:rPr>
              <w:t xml:space="preserve">Assessments</w:t>
            </w:r>
          </w:p>
        </w:tc>
        <w:tc>
          <w:tcPr>
            <w:tcBorders>
              <w:top w:color="434343" w:space="0" w:sz="8" w:val="single"/>
              <w:left w:color="434343" w:space="0" w:sz="8" w:val="single"/>
              <w:bottom w:color="434343" w:space="0" w:sz="8" w:val="single"/>
              <w:right w:color="434343" w:space="0" w:sz="8" w:val="single"/>
            </w:tcBorders>
            <w:shd w:fill="3c4043" w:val="clear"/>
            <w:tcMar>
              <w:top w:w="40.0" w:type="dxa"/>
              <w:left w:w="40.0" w:type="dxa"/>
              <w:bottom w:w="40.0" w:type="dxa"/>
              <w:right w:w="40.0" w:type="dxa"/>
            </w:tcMar>
            <w:vAlign w:val="top"/>
          </w:tcPr>
          <w:p w:rsidR="00000000" w:rsidDel="00000000" w:rsidP="00000000" w:rsidRDefault="00000000" w:rsidRPr="00000000" w14:paraId="0000002E">
            <w:pPr>
              <w:spacing w:line="240" w:lineRule="auto"/>
              <w:rPr>
                <w:b w:val="1"/>
                <w:color w:val="ffffff"/>
              </w:rPr>
            </w:pPr>
            <w:r w:rsidDel="00000000" w:rsidR="00000000" w:rsidRPr="00000000">
              <w:rPr>
                <w:b w:val="1"/>
                <w:color w:val="ffffff"/>
                <w:rtl w:val="0"/>
              </w:rPr>
              <w:t xml:space="preserve">Percent of Grade</w:t>
            </w:r>
          </w:p>
        </w:tc>
      </w:tr>
      <w:tr>
        <w:trPr>
          <w:cantSplit w:val="0"/>
          <w:trHeight w:val="285" w:hRule="atLeast"/>
          <w:tblHeader w:val="0"/>
        </w:trPr>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2F">
            <w:pPr>
              <w:spacing w:line="240" w:lineRule="auto"/>
              <w:rPr/>
            </w:pPr>
            <w:r w:rsidDel="00000000" w:rsidR="00000000" w:rsidRPr="00000000">
              <w:rPr>
                <w:rtl w:val="0"/>
              </w:rPr>
              <w:t xml:space="preserve">Time-Use Survey Assignment</w:t>
            </w:r>
          </w:p>
        </w:tc>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0">
            <w:pPr>
              <w:spacing w:line="240" w:lineRule="auto"/>
              <w:jc w:val="right"/>
              <w:rPr/>
            </w:pPr>
            <w:r w:rsidDel="00000000" w:rsidR="00000000" w:rsidRPr="00000000">
              <w:rPr>
                <w:rtl w:val="0"/>
              </w:rPr>
              <w:t xml:space="preserve">25%</w:t>
            </w:r>
          </w:p>
        </w:tc>
      </w:tr>
      <w:tr>
        <w:trPr>
          <w:cantSplit w:val="0"/>
          <w:trHeight w:val="285" w:hRule="atLeast"/>
          <w:tblHeader w:val="0"/>
        </w:trPr>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Peer-review of Survey Framework</w:t>
            </w:r>
          </w:p>
        </w:tc>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2">
            <w:pPr>
              <w:spacing w:line="240" w:lineRule="auto"/>
              <w:jc w:val="right"/>
              <w:rPr/>
            </w:pPr>
            <w:r w:rsidDel="00000000" w:rsidR="00000000" w:rsidRPr="00000000">
              <w:rPr>
                <w:rtl w:val="0"/>
              </w:rPr>
              <w:t xml:space="preserve">5%</w:t>
            </w:r>
          </w:p>
        </w:tc>
      </w:tr>
      <w:tr>
        <w:trPr>
          <w:cantSplit w:val="0"/>
          <w:trHeight w:val="315" w:hRule="atLeast"/>
          <w:tblHeader w:val="0"/>
        </w:trPr>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Reading Discussion (10 assignments)</w:t>
            </w:r>
          </w:p>
        </w:tc>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4">
            <w:pPr>
              <w:spacing w:line="240" w:lineRule="auto"/>
              <w:jc w:val="right"/>
              <w:rPr/>
            </w:pPr>
            <w:r w:rsidDel="00000000" w:rsidR="00000000" w:rsidRPr="00000000">
              <w:rPr>
                <w:rtl w:val="0"/>
              </w:rPr>
              <w:t xml:space="preserve">20%</w:t>
            </w:r>
          </w:p>
        </w:tc>
      </w:tr>
      <w:tr>
        <w:trPr>
          <w:cantSplit w:val="0"/>
          <w:trHeight w:val="345" w:hRule="atLeast"/>
          <w:tblHeader w:val="0"/>
        </w:trPr>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5">
            <w:pPr>
              <w:spacing w:line="240" w:lineRule="auto"/>
              <w:rPr/>
            </w:pPr>
            <w:r w:rsidDel="00000000" w:rsidR="00000000" w:rsidRPr="00000000">
              <w:rPr>
                <w:rtl w:val="0"/>
              </w:rPr>
              <w:t xml:space="preserve">Final Project Proposal and Annotated Bibliography</w:t>
            </w:r>
          </w:p>
        </w:tc>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6">
            <w:pPr>
              <w:spacing w:line="240" w:lineRule="auto"/>
              <w:jc w:val="right"/>
              <w:rPr/>
            </w:pPr>
            <w:r w:rsidDel="00000000" w:rsidR="00000000" w:rsidRPr="00000000">
              <w:rPr>
                <w:rtl w:val="0"/>
              </w:rPr>
              <w:t xml:space="preserve">20%</w:t>
            </w:r>
          </w:p>
        </w:tc>
      </w:tr>
      <w:tr>
        <w:trPr>
          <w:cantSplit w:val="0"/>
          <w:trHeight w:val="285" w:hRule="atLeast"/>
          <w:tblHeader w:val="0"/>
        </w:trPr>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7">
            <w:pPr>
              <w:spacing w:line="240" w:lineRule="auto"/>
              <w:rPr/>
            </w:pPr>
            <w:r w:rsidDel="00000000" w:rsidR="00000000" w:rsidRPr="00000000">
              <w:rPr>
                <w:rtl w:val="0"/>
              </w:rPr>
              <w:t xml:space="preserve">Final </w:t>
            </w:r>
            <w:r w:rsidDel="00000000" w:rsidR="00000000" w:rsidRPr="00000000">
              <w:rPr>
                <w:rtl w:val="0"/>
              </w:rPr>
              <w:t xml:space="preserve">Paper</w:t>
            </w:r>
          </w:p>
        </w:tc>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8">
            <w:pPr>
              <w:spacing w:line="240" w:lineRule="auto"/>
              <w:jc w:val="right"/>
              <w:rPr/>
            </w:pPr>
            <w:r w:rsidDel="00000000" w:rsidR="00000000" w:rsidRPr="00000000">
              <w:rPr>
                <w:rtl w:val="0"/>
              </w:rPr>
              <w:t xml:space="preserve">30%</w:t>
            </w:r>
          </w:p>
        </w:tc>
      </w:tr>
      <w:tr>
        <w:trPr>
          <w:cantSplit w:val="0"/>
          <w:trHeight w:val="375" w:hRule="atLeast"/>
          <w:tblHeader w:val="0"/>
        </w:trPr>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9">
            <w:pPr>
              <w:spacing w:line="240" w:lineRule="auto"/>
              <w:rPr>
                <w:b w:val="1"/>
              </w:rPr>
            </w:pPr>
            <w:r w:rsidDel="00000000" w:rsidR="00000000" w:rsidRPr="00000000">
              <w:rPr>
                <w:b w:val="1"/>
                <w:rtl w:val="0"/>
              </w:rPr>
              <w:t xml:space="preserve">Total</w:t>
            </w:r>
          </w:p>
        </w:tc>
        <w:tc>
          <w:tcPr>
            <w:tcBorders>
              <w:top w:color="434343" w:space="0" w:sz="8" w:val="single"/>
              <w:left w:color="434343" w:space="0" w:sz="8" w:val="single"/>
              <w:bottom w:color="434343" w:space="0" w:sz="8" w:val="single"/>
              <w:right w:color="434343" w:space="0" w:sz="8" w:val="single"/>
            </w:tcBorders>
            <w:tcMar>
              <w:top w:w="40.0" w:type="dxa"/>
              <w:left w:w="40.0" w:type="dxa"/>
              <w:bottom w:w="40.0" w:type="dxa"/>
              <w:right w:w="40.0" w:type="dxa"/>
            </w:tcMar>
            <w:vAlign w:val="top"/>
          </w:tcPr>
          <w:p w:rsidR="00000000" w:rsidDel="00000000" w:rsidP="00000000" w:rsidRDefault="00000000" w:rsidRPr="00000000" w14:paraId="0000003A">
            <w:pPr>
              <w:spacing w:line="240" w:lineRule="auto"/>
              <w:jc w:val="right"/>
              <w:rPr>
                <w:b w:val="1"/>
              </w:rPr>
            </w:pPr>
            <w:r w:rsidDel="00000000" w:rsidR="00000000" w:rsidRPr="00000000">
              <w:rPr>
                <w:b w:val="1"/>
                <w:rtl w:val="0"/>
              </w:rPr>
              <w:t xml:space="preserve">100%</w:t>
            </w:r>
          </w:p>
        </w:tc>
      </w:tr>
    </w:tbl>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pStyle w:val="Heading2"/>
        <w:spacing w:after="0" w:before="0" w:lineRule="auto"/>
        <w:rPr>
          <w:b w:val="1"/>
          <w:sz w:val="22"/>
          <w:szCs w:val="22"/>
        </w:rPr>
      </w:pPr>
      <w:bookmarkStart w:colFirst="0" w:colLast="0" w:name="_35nkun2" w:id="6"/>
      <w:bookmarkEnd w:id="6"/>
      <w:r w:rsidDel="00000000" w:rsidR="00000000" w:rsidRPr="00000000">
        <w:rPr>
          <w:b w:val="1"/>
          <w:sz w:val="22"/>
          <w:szCs w:val="22"/>
          <w:rtl w:val="0"/>
        </w:rPr>
        <w:t xml:space="preserve">Submission Policy</w:t>
      </w:r>
    </w:p>
    <w:p w:rsidR="00000000" w:rsidDel="00000000" w:rsidP="00000000" w:rsidRDefault="00000000" w:rsidRPr="00000000" w14:paraId="0000003E">
      <w:pPr>
        <w:rPr>
          <w:sz w:val="20"/>
          <w:szCs w:val="20"/>
        </w:rPr>
      </w:pPr>
      <w:r w:rsidDel="00000000" w:rsidR="00000000" w:rsidRPr="00000000">
        <w:rPr>
          <w:sz w:val="20"/>
          <w:szCs w:val="20"/>
          <w:rtl w:val="0"/>
        </w:rPr>
        <w:t xml:space="preserve">Submit all assignments to the Coursera course site. </w:t>
      </w:r>
      <w:r w:rsidDel="00000000" w:rsidR="00000000" w:rsidRPr="00000000">
        <w:rPr>
          <w:b w:val="1"/>
          <w:sz w:val="20"/>
          <w:szCs w:val="20"/>
          <w:rtl w:val="0"/>
        </w:rPr>
        <w:t xml:space="preserve">Assignments submitted through email are not acceptable</w:t>
      </w:r>
      <w:r w:rsidDel="00000000" w:rsidR="00000000" w:rsidRPr="00000000">
        <w:rPr>
          <w:sz w:val="20"/>
          <w:szCs w:val="20"/>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3F">
      <w:pPr>
        <w:pStyle w:val="Heading4"/>
        <w:rPr>
          <w:sz w:val="20"/>
          <w:szCs w:val="20"/>
        </w:rPr>
      </w:pPr>
      <w:bookmarkStart w:colFirst="0" w:colLast="0" w:name="_dynxtb23dqwg" w:id="7"/>
      <w:bookmarkEnd w:id="7"/>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pStyle w:val="Heading4"/>
        <w:rPr>
          <w:b w:val="1"/>
          <w:color w:val="000000"/>
        </w:rPr>
      </w:pPr>
      <w:bookmarkStart w:colFirst="0" w:colLast="0" w:name="_g46ia08w5zxz" w:id="8"/>
      <w:bookmarkEnd w:id="8"/>
      <w:r w:rsidDel="00000000" w:rsidR="00000000" w:rsidRPr="00000000">
        <w:rPr>
          <w:b w:val="1"/>
          <w:color w:val="000000"/>
          <w:rtl w:val="0"/>
        </w:rPr>
        <w:t xml:space="preserve">Instructor Feedback/Turnaround</w:t>
      </w:r>
    </w:p>
    <w:p w:rsidR="00000000" w:rsidDel="00000000" w:rsidP="00000000" w:rsidRDefault="00000000" w:rsidRPr="00000000" w14:paraId="00000043">
      <w:pPr>
        <w:rPr>
          <w:sz w:val="20"/>
          <w:szCs w:val="20"/>
        </w:rPr>
      </w:pPr>
      <w:r w:rsidDel="00000000" w:rsidR="00000000" w:rsidRPr="00000000">
        <w:rPr>
          <w:sz w:val="20"/>
          <w:szCs w:val="20"/>
          <w:rtl w:val="0"/>
        </w:rPr>
        <w:t xml:space="preserve">If you have a concern and send me a message, you can expect a response to your email within 3 business days. Please allow 4-7 business days for assessment submission feedback. </w:t>
      </w: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5">
            <w:pPr>
              <w:pStyle w:val="Heading1"/>
              <w:spacing w:after="0" w:before="0" w:lineRule="auto"/>
              <w:jc w:val="both"/>
              <w:rPr>
                <w:b w:val="1"/>
                <w:sz w:val="28"/>
                <w:szCs w:val="28"/>
              </w:rPr>
            </w:pPr>
            <w:bookmarkStart w:colFirst="0" w:colLast="0" w:name="_2jxsxqh" w:id="9"/>
            <w:bookmarkEnd w:id="9"/>
            <w:r w:rsidDel="00000000" w:rsidR="00000000" w:rsidRPr="00000000">
              <w:rPr>
                <w:b w:val="1"/>
                <w:sz w:val="28"/>
                <w:szCs w:val="28"/>
                <w:rtl w:val="0"/>
              </w:rPr>
              <w:t xml:space="preserve">Grading</w:t>
            </w:r>
          </w:p>
        </w:tc>
      </w:tr>
    </w:tbl>
    <w:p w:rsidR="00000000" w:rsidDel="00000000" w:rsidP="00000000" w:rsidRDefault="00000000" w:rsidRPr="00000000" w14:paraId="00000046">
      <w:pPr>
        <w:jc w:val="both"/>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sz w:val="20"/>
          <w:szCs w:val="20"/>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sz w:val="20"/>
          <w:szCs w:val="20"/>
          <w:rtl w:val="0"/>
        </w:rPr>
        <w:t xml:space="preserve">A:</w:t>
        <w:tab/>
        <w:t xml:space="preserve">93% to 100%</w:t>
        <w:tab/>
        <w:tab/>
        <w:tab/>
        <w:tab/>
      </w:r>
    </w:p>
    <w:p w:rsidR="00000000" w:rsidDel="00000000" w:rsidP="00000000" w:rsidRDefault="00000000" w:rsidRPr="00000000" w14:paraId="0000004A">
      <w:pPr>
        <w:rPr>
          <w:sz w:val="20"/>
          <w:szCs w:val="20"/>
        </w:rPr>
      </w:pPr>
      <w:r w:rsidDel="00000000" w:rsidR="00000000" w:rsidRPr="00000000">
        <w:rPr>
          <w:sz w:val="20"/>
          <w:szCs w:val="20"/>
          <w:rtl w:val="0"/>
        </w:rPr>
        <w:t xml:space="preserve">A-:</w:t>
        <w:tab/>
        <w:t xml:space="preserve">90% to 92%</w:t>
      </w:r>
    </w:p>
    <w:p w:rsidR="00000000" w:rsidDel="00000000" w:rsidP="00000000" w:rsidRDefault="00000000" w:rsidRPr="00000000" w14:paraId="0000004B">
      <w:pPr>
        <w:rPr>
          <w:sz w:val="20"/>
          <w:szCs w:val="20"/>
        </w:rPr>
      </w:pPr>
      <w:r w:rsidDel="00000000" w:rsidR="00000000" w:rsidRPr="00000000">
        <w:rPr>
          <w:sz w:val="20"/>
          <w:szCs w:val="20"/>
          <w:rtl w:val="0"/>
        </w:rPr>
        <w:t xml:space="preserve">B+:</w:t>
        <w:tab/>
        <w:t xml:space="preserve">87% to 89%</w:t>
      </w:r>
    </w:p>
    <w:p w:rsidR="00000000" w:rsidDel="00000000" w:rsidP="00000000" w:rsidRDefault="00000000" w:rsidRPr="00000000" w14:paraId="0000004C">
      <w:pPr>
        <w:rPr>
          <w:sz w:val="20"/>
          <w:szCs w:val="20"/>
        </w:rPr>
      </w:pPr>
      <w:r w:rsidDel="00000000" w:rsidR="00000000" w:rsidRPr="00000000">
        <w:rPr>
          <w:sz w:val="20"/>
          <w:szCs w:val="20"/>
          <w:rtl w:val="0"/>
        </w:rPr>
        <w:t xml:space="preserve">B:</w:t>
        <w:tab/>
        <w:t xml:space="preserve">83% to 86%</w:t>
      </w:r>
    </w:p>
    <w:p w:rsidR="00000000" w:rsidDel="00000000" w:rsidP="00000000" w:rsidRDefault="00000000" w:rsidRPr="00000000" w14:paraId="0000004D">
      <w:pPr>
        <w:rPr>
          <w:sz w:val="20"/>
          <w:szCs w:val="20"/>
        </w:rPr>
      </w:pPr>
      <w:r w:rsidDel="00000000" w:rsidR="00000000" w:rsidRPr="00000000">
        <w:rPr>
          <w:sz w:val="20"/>
          <w:szCs w:val="20"/>
          <w:rtl w:val="0"/>
        </w:rPr>
        <w:t xml:space="preserve">B-:</w:t>
        <w:tab/>
        <w:t xml:space="preserve">80% to 82%</w:t>
      </w:r>
    </w:p>
    <w:p w:rsidR="00000000" w:rsidDel="00000000" w:rsidP="00000000" w:rsidRDefault="00000000" w:rsidRPr="00000000" w14:paraId="0000004E">
      <w:pPr>
        <w:rPr>
          <w:sz w:val="20"/>
          <w:szCs w:val="20"/>
        </w:rPr>
      </w:pPr>
      <w:r w:rsidDel="00000000" w:rsidR="00000000" w:rsidRPr="00000000">
        <w:rPr>
          <w:sz w:val="20"/>
          <w:szCs w:val="20"/>
          <w:rtl w:val="0"/>
        </w:rPr>
        <w:t xml:space="preserve">C+:</w:t>
        <w:tab/>
        <w:t xml:space="preserve">77% to 79%</w:t>
      </w:r>
    </w:p>
    <w:p w:rsidR="00000000" w:rsidDel="00000000" w:rsidP="00000000" w:rsidRDefault="00000000" w:rsidRPr="00000000" w14:paraId="0000004F">
      <w:pPr>
        <w:rPr>
          <w:sz w:val="20"/>
          <w:szCs w:val="20"/>
        </w:rPr>
      </w:pPr>
      <w:r w:rsidDel="00000000" w:rsidR="00000000" w:rsidRPr="00000000">
        <w:rPr>
          <w:sz w:val="20"/>
          <w:szCs w:val="20"/>
          <w:rtl w:val="0"/>
        </w:rPr>
        <w:t xml:space="preserve">C:</w:t>
        <w:tab/>
        <w:t xml:space="preserve">73% to 76%</w:t>
      </w:r>
    </w:p>
    <w:p w:rsidR="00000000" w:rsidDel="00000000" w:rsidP="00000000" w:rsidRDefault="00000000" w:rsidRPr="00000000" w14:paraId="00000050">
      <w:pPr>
        <w:rPr>
          <w:sz w:val="20"/>
          <w:szCs w:val="20"/>
        </w:rPr>
      </w:pPr>
      <w:r w:rsidDel="00000000" w:rsidR="00000000" w:rsidRPr="00000000">
        <w:rPr>
          <w:sz w:val="20"/>
          <w:szCs w:val="20"/>
          <w:rtl w:val="0"/>
        </w:rPr>
        <w:t xml:space="preserve">C-:</w:t>
        <w:tab/>
        <w:t xml:space="preserve">70% to 72%</w:t>
      </w:r>
    </w:p>
    <w:p w:rsidR="00000000" w:rsidDel="00000000" w:rsidP="00000000" w:rsidRDefault="00000000" w:rsidRPr="00000000" w14:paraId="00000051">
      <w:pPr>
        <w:rPr>
          <w:sz w:val="20"/>
          <w:szCs w:val="20"/>
        </w:rPr>
      </w:pPr>
      <w:r w:rsidDel="00000000" w:rsidR="00000000" w:rsidRPr="00000000">
        <w:rPr>
          <w:sz w:val="20"/>
          <w:szCs w:val="20"/>
          <w:rtl w:val="0"/>
        </w:rPr>
        <w:t xml:space="preserve">D+:</w:t>
        <w:tab/>
        <w:t xml:space="preserve">67% to 69%</w:t>
      </w:r>
    </w:p>
    <w:p w:rsidR="00000000" w:rsidDel="00000000" w:rsidP="00000000" w:rsidRDefault="00000000" w:rsidRPr="00000000" w14:paraId="00000052">
      <w:pPr>
        <w:rPr>
          <w:sz w:val="20"/>
          <w:szCs w:val="20"/>
        </w:rPr>
      </w:pPr>
      <w:r w:rsidDel="00000000" w:rsidR="00000000" w:rsidRPr="00000000">
        <w:rPr>
          <w:sz w:val="20"/>
          <w:szCs w:val="20"/>
          <w:rtl w:val="0"/>
        </w:rPr>
        <w:t xml:space="preserve">D:</w:t>
        <w:tab/>
        <w:t xml:space="preserve">63% to 66%</w:t>
      </w:r>
    </w:p>
    <w:p w:rsidR="00000000" w:rsidDel="00000000" w:rsidP="00000000" w:rsidRDefault="00000000" w:rsidRPr="00000000" w14:paraId="00000053">
      <w:pPr>
        <w:rPr>
          <w:sz w:val="20"/>
          <w:szCs w:val="20"/>
        </w:rPr>
      </w:pPr>
      <w:r w:rsidDel="00000000" w:rsidR="00000000" w:rsidRPr="00000000">
        <w:rPr>
          <w:sz w:val="20"/>
          <w:szCs w:val="20"/>
          <w:rtl w:val="0"/>
        </w:rPr>
        <w:t xml:space="preserve">F:</w:t>
        <w:tab/>
        <w:t xml:space="preserve">62% and below</w:t>
      </w:r>
    </w:p>
    <w:p w:rsidR="00000000" w:rsidDel="00000000" w:rsidP="00000000" w:rsidRDefault="00000000" w:rsidRPr="00000000" w14:paraId="00000054">
      <w:pPr>
        <w:jc w:val="both"/>
        <w:rPr>
          <w:sz w:val="20"/>
          <w:szCs w:val="20"/>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5">
            <w:pPr>
              <w:pStyle w:val="Heading1"/>
              <w:spacing w:after="0" w:before="0" w:line="240" w:lineRule="auto"/>
              <w:jc w:val="both"/>
              <w:rPr>
                <w:b w:val="1"/>
                <w:sz w:val="28"/>
                <w:szCs w:val="28"/>
              </w:rPr>
            </w:pPr>
            <w:bookmarkStart w:colFirst="0" w:colLast="0" w:name="_z337ya" w:id="10"/>
            <w:bookmarkEnd w:id="10"/>
            <w:r w:rsidDel="00000000" w:rsidR="00000000" w:rsidRPr="00000000">
              <w:rPr>
                <w:b w:val="1"/>
                <w:sz w:val="28"/>
                <w:szCs w:val="28"/>
                <w:rtl w:val="0"/>
              </w:rPr>
              <w:t xml:space="preserve">Time Commitment</w:t>
            </w:r>
          </w:p>
        </w:tc>
      </w:tr>
    </w:tbl>
    <w:p w:rsidR="00000000" w:rsidDel="00000000" w:rsidP="00000000" w:rsidRDefault="00000000" w:rsidRPr="00000000" w14:paraId="00000056">
      <w:pPr>
        <w:jc w:val="both"/>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sz w:val="20"/>
          <w:szCs w:val="20"/>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sz w:val="20"/>
          <w:szCs w:val="20"/>
          <w:rtl w:val="0"/>
        </w:rPr>
        <w:t xml:space="preserve">6-10 hours per week</w:t>
      </w:r>
      <w:r w:rsidDel="00000000" w:rsidR="00000000" w:rsidRPr="00000000">
        <w:rPr>
          <w:sz w:val="20"/>
          <w:szCs w:val="20"/>
          <w:rtl w:val="0"/>
        </w:rPr>
        <w:t xml:space="preserve">. For a 13-week, 3-credit course, you should allocate </w:t>
      </w:r>
      <w:r w:rsidDel="00000000" w:rsidR="00000000" w:rsidRPr="00000000">
        <w:rPr>
          <w:i w:val="1"/>
          <w:sz w:val="20"/>
          <w:szCs w:val="20"/>
          <w:rtl w:val="0"/>
        </w:rPr>
        <w:t xml:space="preserve">8-12 hours per week</w:t>
      </w:r>
      <w:r w:rsidDel="00000000" w:rsidR="00000000" w:rsidRPr="00000000">
        <w:rPr>
          <w:sz w:val="20"/>
          <w:szCs w:val="20"/>
          <w:rtl w:val="0"/>
        </w:rPr>
        <w:t xml:space="preserve">.  </w:t>
      </w:r>
    </w:p>
    <w:p w:rsidR="00000000" w:rsidDel="00000000" w:rsidP="00000000" w:rsidRDefault="00000000" w:rsidRPr="00000000" w14:paraId="00000058">
      <w:pPr>
        <w:jc w:val="both"/>
        <w:rPr>
          <w:sz w:val="20"/>
          <w:szCs w:val="20"/>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59">
            <w:pPr>
              <w:pStyle w:val="Heading1"/>
              <w:spacing w:after="0" w:before="0" w:lineRule="auto"/>
              <w:jc w:val="both"/>
              <w:rPr>
                <w:b w:val="1"/>
                <w:sz w:val="28"/>
                <w:szCs w:val="28"/>
              </w:rPr>
            </w:pPr>
            <w:bookmarkStart w:colFirst="0" w:colLast="0" w:name="_1y810tw" w:id="11"/>
            <w:bookmarkEnd w:id="11"/>
            <w:r w:rsidDel="00000000" w:rsidR="00000000" w:rsidRPr="00000000">
              <w:rPr>
                <w:b w:val="1"/>
                <w:sz w:val="28"/>
                <w:szCs w:val="28"/>
                <w:rtl w:val="0"/>
              </w:rPr>
              <w:t xml:space="preserve">Course Schedule </w:t>
            </w:r>
          </w:p>
        </w:tc>
      </w:tr>
    </w:tbl>
    <w:p w:rsidR="00000000" w:rsidDel="00000000" w:rsidP="00000000" w:rsidRDefault="00000000" w:rsidRPr="00000000" w14:paraId="0000005A">
      <w:pPr>
        <w:jc w:val="both"/>
        <w:rPr>
          <w:sz w:val="20"/>
          <w:szCs w:val="20"/>
        </w:rPr>
      </w:pPr>
      <w:r w:rsidDel="00000000" w:rsidR="00000000" w:rsidRPr="00000000">
        <w:rPr>
          <w:rtl w:val="0"/>
        </w:rPr>
      </w:r>
    </w:p>
    <w:tbl>
      <w:tblPr>
        <w:tblStyle w:val="Table11"/>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3780"/>
        <w:gridCol w:w="4095"/>
        <w:tblGridChange w:id="0">
          <w:tblGrid>
            <w:gridCol w:w="1440"/>
            <w:gridCol w:w="3780"/>
            <w:gridCol w:w="4095"/>
          </w:tblGrid>
        </w:tblGridChange>
      </w:tblGrid>
      <w:tr>
        <w:trPr>
          <w:cantSplit w:val="0"/>
          <w:tblHeader w:val="1"/>
        </w:trPr>
        <w:tc>
          <w:tcPr>
            <w:shd w:fill="212529" w:val="clear"/>
            <w:tcMar>
              <w:left w:w="0.0" w:type="dxa"/>
              <w:right w:w="0.0" w:type="dxa"/>
            </w:tcMar>
          </w:tcPr>
          <w:p w:rsidR="00000000" w:rsidDel="00000000" w:rsidP="00000000" w:rsidRDefault="00000000" w:rsidRPr="00000000" w14:paraId="0000005B">
            <w:pPr>
              <w:pStyle w:val="Heading2"/>
              <w:spacing w:after="0" w:before="0" w:lineRule="auto"/>
              <w:jc w:val="both"/>
              <w:rPr>
                <w:b w:val="1"/>
                <w:color w:val="ffffff"/>
                <w:sz w:val="22"/>
                <w:szCs w:val="22"/>
              </w:rPr>
            </w:pPr>
            <w:bookmarkStart w:colFirst="0" w:colLast="0" w:name="_4i7ojhp" w:id="12"/>
            <w:bookmarkEnd w:id="12"/>
            <w:commentRangeStart w:id="0"/>
            <w:commentRangeStart w:id="1"/>
            <w:r w:rsidDel="00000000" w:rsidR="00000000" w:rsidRPr="00000000">
              <w:rPr>
                <w:b w:val="1"/>
                <w:color w:val="ffffff"/>
                <w:sz w:val="22"/>
                <w:szCs w:val="22"/>
                <w:rtl w:val="0"/>
              </w:rPr>
              <w:t xml:space="preserve">Dates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tc>
        <w:tc>
          <w:tcPr>
            <w:shd w:fill="212529" w:val="clear"/>
            <w:tcMar>
              <w:left w:w="0.0" w:type="dxa"/>
              <w:right w:w="0.0" w:type="dxa"/>
            </w:tcMar>
          </w:tcPr>
          <w:p w:rsidR="00000000" w:rsidDel="00000000" w:rsidP="00000000" w:rsidRDefault="00000000" w:rsidRPr="00000000" w14:paraId="0000005C">
            <w:pPr>
              <w:pStyle w:val="Heading2"/>
              <w:spacing w:after="0" w:before="0" w:lineRule="auto"/>
              <w:jc w:val="both"/>
              <w:rPr>
                <w:b w:val="1"/>
                <w:color w:val="ffffff"/>
                <w:sz w:val="22"/>
                <w:szCs w:val="22"/>
              </w:rPr>
            </w:pPr>
            <w:r w:rsidDel="00000000" w:rsidR="00000000" w:rsidRPr="00000000">
              <w:rPr>
                <w:b w:val="1"/>
                <w:color w:val="ffffff"/>
                <w:sz w:val="22"/>
                <w:szCs w:val="22"/>
                <w:rtl w:val="0"/>
              </w:rPr>
              <w:t xml:space="preserve">Module &amp; Topic</w:t>
            </w:r>
          </w:p>
        </w:tc>
        <w:tc>
          <w:tcPr>
            <w:shd w:fill="212529" w:val="clear"/>
            <w:tcMar>
              <w:left w:w="0.0" w:type="dxa"/>
              <w:right w:w="0.0" w:type="dxa"/>
            </w:tcMar>
          </w:tcPr>
          <w:p w:rsidR="00000000" w:rsidDel="00000000" w:rsidP="00000000" w:rsidRDefault="00000000" w:rsidRPr="00000000" w14:paraId="0000005D">
            <w:pPr>
              <w:pStyle w:val="Heading2"/>
              <w:spacing w:after="0" w:before="0" w:lineRule="auto"/>
              <w:jc w:val="both"/>
              <w:rPr>
                <w:b w:val="1"/>
                <w:color w:val="ffffff"/>
                <w:sz w:val="22"/>
                <w:szCs w:val="22"/>
              </w:rPr>
            </w:pPr>
            <w:bookmarkStart w:colFirst="0" w:colLast="0" w:name="_1ci93xb" w:id="13"/>
            <w:bookmarkEnd w:id="13"/>
            <w:r w:rsidDel="00000000" w:rsidR="00000000" w:rsidRPr="00000000">
              <w:rPr>
                <w:b w:val="1"/>
                <w:color w:val="ffffff"/>
                <w:sz w:val="22"/>
                <w:szCs w:val="22"/>
                <w:rtl w:val="0"/>
              </w:rPr>
              <w:t xml:space="preserve">Assignments Due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01/10 - 01/21</w:t>
            </w:r>
          </w:p>
        </w:tc>
        <w:tc>
          <w:tcPr>
            <w:tcMar>
              <w:top w:w="43.0" w:type="dxa"/>
              <w:left w:w="43.0" w:type="dxa"/>
              <w:bottom w:w="43.0" w:type="dxa"/>
              <w:right w:w="43.0" w:type="dxa"/>
            </w:tcMar>
          </w:tcPr>
          <w:p w:rsidR="00000000" w:rsidDel="00000000" w:rsidP="00000000" w:rsidRDefault="00000000" w:rsidRPr="00000000" w14:paraId="0000005F">
            <w:pPr>
              <w:widowControl w:val="0"/>
              <w:spacing w:line="240" w:lineRule="auto"/>
              <w:rPr>
                <w:sz w:val="20"/>
                <w:szCs w:val="20"/>
              </w:rPr>
            </w:pPr>
            <w:r w:rsidDel="00000000" w:rsidR="00000000" w:rsidRPr="00000000">
              <w:rPr>
                <w:b w:val="1"/>
                <w:sz w:val="20"/>
                <w:szCs w:val="20"/>
                <w:rtl w:val="0"/>
              </w:rPr>
              <w:t xml:space="preserve">Module 1: </w:t>
            </w:r>
            <w:r w:rsidDel="00000000" w:rsidR="00000000" w:rsidRPr="00000000">
              <w:rPr>
                <w:sz w:val="20"/>
                <w:szCs w:val="20"/>
                <w:rtl w:val="0"/>
              </w:rPr>
              <w:t xml:space="preserve">Introduction to the Course</w:t>
            </w:r>
          </w:p>
        </w:tc>
        <w:tc>
          <w:tcPr>
            <w:tcMar>
              <w:top w:w="43.0" w:type="dxa"/>
              <w:left w:w="43.0" w:type="dxa"/>
              <w:bottom w:w="43.0" w:type="dxa"/>
              <w:right w:w="43.0" w:type="dxa"/>
            </w:tcMar>
          </w:tcPr>
          <w:p w:rsidR="00000000" w:rsidDel="00000000" w:rsidP="00000000" w:rsidRDefault="00000000" w:rsidRPr="00000000" w14:paraId="00000060">
            <w:pPr>
              <w:widowControl w:val="0"/>
              <w:numPr>
                <w:ilvl w:val="0"/>
                <w:numId w:val="13"/>
              </w:numPr>
              <w:spacing w:line="240" w:lineRule="auto"/>
              <w:ind w:left="270" w:hanging="180"/>
              <w:rPr>
                <w:sz w:val="20"/>
                <w:szCs w:val="20"/>
                <w:u w:val="none"/>
              </w:rPr>
            </w:pPr>
            <w:r w:rsidDel="00000000" w:rsidR="00000000" w:rsidRPr="00000000">
              <w:rPr>
                <w:sz w:val="20"/>
                <w:szCs w:val="20"/>
                <w:rtl w:val="0"/>
              </w:rPr>
              <w:t xml:space="preserve">Conditions for Success (</w:t>
            </w:r>
            <w:r w:rsidDel="00000000" w:rsidR="00000000" w:rsidRPr="00000000">
              <w:rPr>
                <w:sz w:val="20"/>
                <w:szCs w:val="20"/>
                <w:rtl w:val="0"/>
              </w:rPr>
              <w:t xml:space="preserve">ungraded</w:t>
            </w:r>
            <w:r w:rsidDel="00000000" w:rsidR="00000000" w:rsidRPr="00000000">
              <w:rPr>
                <w:sz w:val="20"/>
                <w:szCs w:val="20"/>
                <w:rtl w:val="0"/>
              </w:rPr>
              <w:t xml:space="preserve">)</w:t>
            </w:r>
          </w:p>
          <w:p w:rsidR="00000000" w:rsidDel="00000000" w:rsidP="00000000" w:rsidRDefault="00000000" w:rsidRPr="00000000" w14:paraId="00000061">
            <w:pPr>
              <w:widowControl w:val="0"/>
              <w:numPr>
                <w:ilvl w:val="0"/>
                <w:numId w:val="13"/>
              </w:numPr>
              <w:spacing w:line="240" w:lineRule="auto"/>
              <w:ind w:left="270" w:hanging="180"/>
              <w:rPr>
                <w:sz w:val="20"/>
                <w:szCs w:val="20"/>
                <w:u w:val="none"/>
              </w:rPr>
            </w:pPr>
            <w:r w:rsidDel="00000000" w:rsidR="00000000" w:rsidRPr="00000000">
              <w:rPr>
                <w:sz w:val="20"/>
                <w:szCs w:val="20"/>
                <w:rtl w:val="0"/>
              </w:rPr>
              <w:t xml:space="preserve">Introductory Discussion Post </w:t>
            </w:r>
            <w:r w:rsidDel="00000000" w:rsidR="00000000" w:rsidRPr="00000000">
              <w:rPr>
                <w:sz w:val="20"/>
                <w:szCs w:val="20"/>
                <w:rtl w:val="0"/>
              </w:rPr>
              <w:t xml:space="preserve">ungraded</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62">
            <w:pPr>
              <w:widowControl w:val="0"/>
              <w:numPr>
                <w:ilvl w:val="0"/>
                <w:numId w:val="13"/>
              </w:numPr>
              <w:spacing w:line="240" w:lineRule="auto"/>
              <w:ind w:left="270" w:hanging="180"/>
              <w:rPr>
                <w:sz w:val="20"/>
                <w:szCs w:val="20"/>
              </w:rPr>
            </w:pPr>
            <w:r w:rsidDel="00000000" w:rsidR="00000000" w:rsidRPr="00000000">
              <w:rPr>
                <w:sz w:val="20"/>
                <w:szCs w:val="20"/>
                <w:rtl w:val="0"/>
              </w:rPr>
              <w:t xml:space="preserve">Response Posts </w:t>
            </w:r>
            <w:r w:rsidDel="00000000" w:rsidR="00000000" w:rsidRPr="00000000">
              <w:rPr>
                <w:sz w:val="20"/>
                <w:szCs w:val="20"/>
                <w:rtl w:val="0"/>
              </w:rPr>
              <w:t xml:space="preserve">due Sunday</w:t>
            </w:r>
            <w:r w:rsidDel="00000000" w:rsidR="00000000" w:rsidRPr="00000000">
              <w:rPr>
                <w:rtl w:val="0"/>
              </w:rPr>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01/15</w:t>
            </w:r>
          </w:p>
        </w:tc>
        <w:tc>
          <w:tcPr>
            <w:gridSpan w:val="2"/>
            <w:tcMar>
              <w:top w:w="43.0" w:type="dxa"/>
              <w:left w:w="43.0" w:type="dxa"/>
              <w:bottom w:w="43.0" w:type="dxa"/>
              <w:right w:w="43.0" w:type="dxa"/>
            </w:tcMar>
          </w:tcPr>
          <w:p w:rsidR="00000000" w:rsidDel="00000000" w:rsidP="00000000" w:rsidRDefault="00000000" w:rsidRPr="00000000" w14:paraId="00000064">
            <w:pPr>
              <w:widowControl w:val="0"/>
              <w:spacing w:line="240" w:lineRule="auto"/>
              <w:jc w:val="center"/>
              <w:rPr>
                <w:b w:val="1"/>
                <w:sz w:val="20"/>
                <w:szCs w:val="20"/>
              </w:rPr>
            </w:pPr>
            <w:r w:rsidDel="00000000" w:rsidR="00000000" w:rsidRPr="00000000">
              <w:rPr>
                <w:b w:val="1"/>
                <w:sz w:val="20"/>
                <w:szCs w:val="20"/>
                <w:rtl w:val="0"/>
              </w:rPr>
              <w:t xml:space="preserve">MLK 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01/22 - 01/28</w:t>
            </w:r>
          </w:p>
        </w:tc>
        <w:tc>
          <w:tcPr>
            <w:tcMar>
              <w:top w:w="43.0" w:type="dxa"/>
              <w:left w:w="43.0" w:type="dxa"/>
              <w:bottom w:w="43.0" w:type="dxa"/>
              <w:right w:w="43.0" w:type="dxa"/>
            </w:tcMar>
          </w:tcPr>
          <w:p w:rsidR="00000000" w:rsidDel="00000000" w:rsidP="00000000" w:rsidRDefault="00000000" w:rsidRPr="00000000" w14:paraId="00000067">
            <w:pPr>
              <w:widowControl w:val="0"/>
              <w:spacing w:line="240" w:lineRule="auto"/>
              <w:rPr>
                <w:sz w:val="20"/>
                <w:szCs w:val="20"/>
              </w:rPr>
            </w:pPr>
            <w:r w:rsidDel="00000000" w:rsidR="00000000" w:rsidRPr="00000000">
              <w:rPr>
                <w:b w:val="1"/>
                <w:sz w:val="20"/>
                <w:szCs w:val="20"/>
                <w:rtl w:val="0"/>
              </w:rPr>
              <w:t xml:space="preserve">Module 2: </w:t>
            </w:r>
            <w:r w:rsidDel="00000000" w:rsidR="00000000" w:rsidRPr="00000000">
              <w:rPr>
                <w:sz w:val="20"/>
                <w:szCs w:val="20"/>
                <w:rtl w:val="0"/>
              </w:rPr>
              <w:t xml:space="preserve">Constructions of Sex and Gender</w:t>
            </w:r>
          </w:p>
        </w:tc>
        <w:tc>
          <w:tcPr>
            <w:tcMar>
              <w:top w:w="43.0" w:type="dxa"/>
              <w:left w:w="43.0" w:type="dxa"/>
              <w:bottom w:w="43.0" w:type="dxa"/>
              <w:right w:w="43.0" w:type="dxa"/>
            </w:tcMar>
          </w:tcPr>
          <w:p w:rsidR="00000000" w:rsidDel="00000000" w:rsidP="00000000" w:rsidRDefault="00000000" w:rsidRPr="00000000" w14:paraId="00000068">
            <w:pPr>
              <w:widowControl w:val="0"/>
              <w:numPr>
                <w:ilvl w:val="0"/>
                <w:numId w:val="2"/>
              </w:numPr>
              <w:spacing w:line="240" w:lineRule="auto"/>
              <w:ind w:left="270" w:hanging="180"/>
              <w:rPr>
                <w:sz w:val="20"/>
                <w:szCs w:val="20"/>
              </w:rPr>
            </w:pPr>
            <w:r w:rsidDel="00000000" w:rsidR="00000000" w:rsidRPr="00000000">
              <w:rPr>
                <w:sz w:val="20"/>
                <w:szCs w:val="20"/>
                <w:rtl w:val="0"/>
              </w:rPr>
              <w:t xml:space="preserve">Original Discussion 2 Posts</w:t>
            </w:r>
            <w:r w:rsidDel="00000000" w:rsidR="00000000" w:rsidRPr="00000000">
              <w:rPr>
                <w:sz w:val="20"/>
                <w:szCs w:val="20"/>
                <w:rtl w:val="0"/>
              </w:rPr>
              <w:t xml:space="preserve"> due Friday</w:t>
            </w:r>
          </w:p>
          <w:p w:rsidR="00000000" w:rsidDel="00000000" w:rsidP="00000000" w:rsidRDefault="00000000" w:rsidRPr="00000000" w14:paraId="00000069">
            <w:pPr>
              <w:widowControl w:val="0"/>
              <w:numPr>
                <w:ilvl w:val="0"/>
                <w:numId w:val="2"/>
              </w:numPr>
              <w:spacing w:line="240" w:lineRule="auto"/>
              <w:ind w:left="270" w:hanging="180"/>
              <w:rPr>
                <w:sz w:val="20"/>
                <w:szCs w:val="20"/>
              </w:rPr>
            </w:pPr>
            <w:r w:rsidDel="00000000" w:rsidR="00000000" w:rsidRPr="00000000">
              <w:rPr>
                <w:sz w:val="20"/>
                <w:szCs w:val="20"/>
                <w:rtl w:val="0"/>
              </w:rPr>
              <w:t xml:space="preserve">Response Posts </w:t>
            </w:r>
            <w:r w:rsidDel="00000000" w:rsidR="00000000" w:rsidRPr="00000000">
              <w:rPr>
                <w:sz w:val="20"/>
                <w:szCs w:val="20"/>
                <w:rtl w:val="0"/>
              </w:rPr>
              <w:t xml:space="preserve">due Sunday</w:t>
            </w:r>
            <w:r w:rsidDel="00000000" w:rsidR="00000000" w:rsidRPr="00000000">
              <w:rPr>
                <w:rtl w:val="0"/>
              </w:rPr>
            </w:r>
          </w:p>
        </w:tc>
      </w:tr>
      <w:tr>
        <w:trPr>
          <w:cantSplit w:val="0"/>
          <w:trHeight w:val="674"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01/29 - 02/04</w:t>
            </w:r>
          </w:p>
        </w:tc>
        <w:tc>
          <w:tcPr>
            <w:tcMar>
              <w:top w:w="43.0" w:type="dxa"/>
              <w:left w:w="43.0" w:type="dxa"/>
              <w:bottom w:w="43.0" w:type="dxa"/>
              <w:right w:w="43.0" w:type="dxa"/>
            </w:tcMar>
          </w:tcPr>
          <w:p w:rsidR="00000000" w:rsidDel="00000000" w:rsidP="00000000" w:rsidRDefault="00000000" w:rsidRPr="00000000" w14:paraId="0000006B">
            <w:pPr>
              <w:widowControl w:val="0"/>
              <w:spacing w:line="240" w:lineRule="auto"/>
              <w:rPr>
                <w:sz w:val="20"/>
                <w:szCs w:val="20"/>
              </w:rPr>
            </w:pPr>
            <w:r w:rsidDel="00000000" w:rsidR="00000000" w:rsidRPr="00000000">
              <w:rPr>
                <w:b w:val="1"/>
                <w:sz w:val="20"/>
                <w:szCs w:val="20"/>
                <w:rtl w:val="0"/>
              </w:rPr>
              <w:t xml:space="preserve">Module 3: </w:t>
            </w:r>
            <w:r w:rsidDel="00000000" w:rsidR="00000000" w:rsidRPr="00000000">
              <w:rPr>
                <w:sz w:val="20"/>
                <w:szCs w:val="20"/>
                <w:rtl w:val="0"/>
              </w:rPr>
              <w:t xml:space="preserve">Sex and Science</w:t>
            </w:r>
          </w:p>
        </w:tc>
        <w:tc>
          <w:tcPr>
            <w:tcMar>
              <w:top w:w="43.0" w:type="dxa"/>
              <w:left w:w="43.0" w:type="dxa"/>
              <w:bottom w:w="43.0" w:type="dxa"/>
              <w:right w:w="43.0" w:type="dxa"/>
            </w:tcMar>
          </w:tcPr>
          <w:p w:rsidR="00000000" w:rsidDel="00000000" w:rsidP="00000000" w:rsidRDefault="00000000" w:rsidRPr="00000000" w14:paraId="0000006C">
            <w:pPr>
              <w:widowControl w:val="0"/>
              <w:numPr>
                <w:ilvl w:val="0"/>
                <w:numId w:val="6"/>
              </w:numPr>
              <w:spacing w:line="240" w:lineRule="auto"/>
              <w:ind w:left="270" w:hanging="180"/>
              <w:rPr>
                <w:sz w:val="20"/>
                <w:szCs w:val="20"/>
              </w:rPr>
            </w:pPr>
            <w:r w:rsidDel="00000000" w:rsidR="00000000" w:rsidRPr="00000000">
              <w:rPr>
                <w:sz w:val="20"/>
                <w:szCs w:val="20"/>
                <w:rtl w:val="0"/>
              </w:rPr>
              <w:t xml:space="preserve">Original Discussion 3 Posts due Friday</w:t>
            </w:r>
          </w:p>
          <w:p w:rsidR="00000000" w:rsidDel="00000000" w:rsidP="00000000" w:rsidRDefault="00000000" w:rsidRPr="00000000" w14:paraId="0000006D">
            <w:pPr>
              <w:widowControl w:val="0"/>
              <w:numPr>
                <w:ilvl w:val="0"/>
                <w:numId w:val="6"/>
              </w:numPr>
              <w:spacing w:line="240" w:lineRule="auto"/>
              <w:ind w:left="270" w:hanging="180"/>
              <w:rPr>
                <w:sz w:val="20"/>
                <w:szCs w:val="20"/>
              </w:rPr>
            </w:pPr>
            <w:r w:rsidDel="00000000" w:rsidR="00000000" w:rsidRPr="00000000">
              <w:rPr>
                <w:sz w:val="20"/>
                <w:szCs w:val="20"/>
                <w:rtl w:val="0"/>
              </w:rPr>
              <w:t xml:space="preserve">Response Posts due Sunday</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02/05 - 02/11</w:t>
            </w:r>
          </w:p>
        </w:tc>
        <w:tc>
          <w:tcPr>
            <w:tcMar>
              <w:top w:w="43.0" w:type="dxa"/>
              <w:left w:w="43.0" w:type="dxa"/>
              <w:bottom w:w="43.0" w:type="dxa"/>
              <w:right w:w="43.0" w:type="dxa"/>
            </w:tcMar>
          </w:tcPr>
          <w:p w:rsidR="00000000" w:rsidDel="00000000" w:rsidP="00000000" w:rsidRDefault="00000000" w:rsidRPr="00000000" w14:paraId="0000006F">
            <w:pPr>
              <w:widowControl w:val="0"/>
              <w:spacing w:line="240" w:lineRule="auto"/>
              <w:rPr>
                <w:sz w:val="20"/>
                <w:szCs w:val="20"/>
              </w:rPr>
            </w:pPr>
            <w:r w:rsidDel="00000000" w:rsidR="00000000" w:rsidRPr="00000000">
              <w:rPr>
                <w:b w:val="1"/>
                <w:sz w:val="20"/>
                <w:szCs w:val="20"/>
                <w:rtl w:val="0"/>
              </w:rPr>
              <w:t xml:space="preserve">Module 4: </w:t>
            </w:r>
            <w:r w:rsidDel="00000000" w:rsidR="00000000" w:rsidRPr="00000000">
              <w:rPr>
                <w:sz w:val="20"/>
                <w:szCs w:val="20"/>
                <w:rtl w:val="0"/>
              </w:rPr>
              <w:t xml:space="preserve">Sexuality and the Law</w:t>
            </w:r>
          </w:p>
        </w:tc>
        <w:tc>
          <w:tcPr>
            <w:tcMar>
              <w:top w:w="43.0" w:type="dxa"/>
              <w:left w:w="43.0" w:type="dxa"/>
              <w:bottom w:w="43.0" w:type="dxa"/>
              <w:right w:w="43.0" w:type="dxa"/>
            </w:tcMar>
          </w:tcPr>
          <w:p w:rsidR="00000000" w:rsidDel="00000000" w:rsidP="00000000" w:rsidRDefault="00000000" w:rsidRPr="00000000" w14:paraId="00000070">
            <w:pPr>
              <w:widowControl w:val="0"/>
              <w:numPr>
                <w:ilvl w:val="0"/>
                <w:numId w:val="14"/>
              </w:numPr>
              <w:spacing w:line="240" w:lineRule="auto"/>
              <w:ind w:left="270" w:hanging="180"/>
              <w:rPr>
                <w:sz w:val="20"/>
                <w:szCs w:val="20"/>
              </w:rPr>
            </w:pPr>
            <w:r w:rsidDel="00000000" w:rsidR="00000000" w:rsidRPr="00000000">
              <w:rPr>
                <w:sz w:val="20"/>
                <w:szCs w:val="20"/>
                <w:rtl w:val="0"/>
              </w:rPr>
              <w:t xml:space="preserve">Original Discussion 4 Posts</w:t>
            </w:r>
            <w:r w:rsidDel="00000000" w:rsidR="00000000" w:rsidRPr="00000000">
              <w:rPr>
                <w:color w:val="ff0000"/>
                <w:sz w:val="20"/>
                <w:szCs w:val="20"/>
                <w:rtl w:val="0"/>
              </w:rPr>
              <w:t xml:space="preserve"> </w:t>
            </w:r>
            <w:r w:rsidDel="00000000" w:rsidR="00000000" w:rsidRPr="00000000">
              <w:rPr>
                <w:sz w:val="20"/>
                <w:szCs w:val="20"/>
                <w:rtl w:val="0"/>
              </w:rPr>
              <w:t xml:space="preserve">due Friday</w:t>
            </w:r>
          </w:p>
          <w:p w:rsidR="00000000" w:rsidDel="00000000" w:rsidP="00000000" w:rsidRDefault="00000000" w:rsidRPr="00000000" w14:paraId="00000071">
            <w:pPr>
              <w:widowControl w:val="0"/>
              <w:numPr>
                <w:ilvl w:val="0"/>
                <w:numId w:val="14"/>
              </w:numPr>
              <w:spacing w:line="240" w:lineRule="auto"/>
              <w:ind w:left="270" w:hanging="180"/>
              <w:rPr>
                <w:sz w:val="20"/>
                <w:szCs w:val="20"/>
              </w:rPr>
            </w:pPr>
            <w:r w:rsidDel="00000000" w:rsidR="00000000" w:rsidRPr="00000000">
              <w:rPr>
                <w:sz w:val="20"/>
                <w:szCs w:val="20"/>
                <w:rtl w:val="0"/>
              </w:rPr>
              <w:t xml:space="preserve">Response Posts </w:t>
            </w:r>
            <w:r w:rsidDel="00000000" w:rsidR="00000000" w:rsidRPr="00000000">
              <w:rPr>
                <w:sz w:val="20"/>
                <w:szCs w:val="20"/>
                <w:rtl w:val="0"/>
              </w:rPr>
              <w:t xml:space="preserve">due Sunday</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2">
            <w:pPr>
              <w:spacing w:after="4" w:lineRule="auto"/>
              <w:rPr>
                <w:sz w:val="20"/>
                <w:szCs w:val="20"/>
              </w:rPr>
            </w:pPr>
            <w:r w:rsidDel="00000000" w:rsidR="00000000" w:rsidRPr="00000000">
              <w:rPr>
                <w:sz w:val="20"/>
                <w:szCs w:val="20"/>
                <w:rtl w:val="0"/>
              </w:rPr>
              <w:t xml:space="preserve">02/12 - 02/18</w:t>
            </w:r>
          </w:p>
        </w:tc>
        <w:tc>
          <w:tcPr>
            <w:tcMar>
              <w:top w:w="43.0" w:type="dxa"/>
              <w:left w:w="43.0" w:type="dxa"/>
              <w:bottom w:w="43.0" w:type="dxa"/>
              <w:right w:w="43.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b w:val="1"/>
                <w:sz w:val="20"/>
                <w:szCs w:val="20"/>
                <w:rtl w:val="0"/>
              </w:rPr>
              <w:t xml:space="preserve">Module 5: </w:t>
            </w:r>
            <w:r w:rsidDel="00000000" w:rsidR="00000000" w:rsidRPr="00000000">
              <w:rPr>
                <w:sz w:val="20"/>
                <w:szCs w:val="20"/>
                <w:rtl w:val="0"/>
              </w:rPr>
              <w:t xml:space="preserve">Race, Ethnicity, and Sexuality</w:t>
            </w:r>
          </w:p>
        </w:tc>
        <w:tc>
          <w:tcPr>
            <w:tcMar>
              <w:top w:w="43.0" w:type="dxa"/>
              <w:left w:w="43.0" w:type="dxa"/>
              <w:bottom w:w="43.0" w:type="dxa"/>
              <w:right w:w="43.0" w:type="dxa"/>
            </w:tcMar>
          </w:tcPr>
          <w:p w:rsidR="00000000" w:rsidDel="00000000" w:rsidP="00000000" w:rsidRDefault="00000000" w:rsidRPr="00000000" w14:paraId="00000074">
            <w:pPr>
              <w:widowControl w:val="0"/>
              <w:numPr>
                <w:ilvl w:val="0"/>
                <w:numId w:val="1"/>
              </w:numPr>
              <w:spacing w:line="240" w:lineRule="auto"/>
              <w:ind w:left="270" w:hanging="180"/>
              <w:rPr>
                <w:sz w:val="20"/>
                <w:szCs w:val="20"/>
              </w:rPr>
            </w:pPr>
            <w:r w:rsidDel="00000000" w:rsidR="00000000" w:rsidRPr="00000000">
              <w:rPr>
                <w:sz w:val="20"/>
                <w:szCs w:val="20"/>
                <w:rtl w:val="0"/>
              </w:rPr>
              <w:t xml:space="preserve">Original Discussion 5 Posts</w:t>
            </w:r>
            <w:r w:rsidDel="00000000" w:rsidR="00000000" w:rsidRPr="00000000">
              <w:rPr>
                <w:sz w:val="20"/>
                <w:szCs w:val="20"/>
                <w:rtl w:val="0"/>
              </w:rPr>
              <w:t xml:space="preserve"> due Friday</w:t>
            </w:r>
          </w:p>
          <w:p w:rsidR="00000000" w:rsidDel="00000000" w:rsidP="00000000" w:rsidRDefault="00000000" w:rsidRPr="00000000" w14:paraId="00000075">
            <w:pPr>
              <w:widowControl w:val="0"/>
              <w:numPr>
                <w:ilvl w:val="0"/>
                <w:numId w:val="1"/>
              </w:numPr>
              <w:spacing w:line="240" w:lineRule="auto"/>
              <w:ind w:left="270" w:hanging="180"/>
              <w:rPr>
                <w:sz w:val="20"/>
                <w:szCs w:val="20"/>
              </w:rPr>
            </w:pPr>
            <w:r w:rsidDel="00000000" w:rsidR="00000000" w:rsidRPr="00000000">
              <w:rPr>
                <w:sz w:val="20"/>
                <w:szCs w:val="20"/>
                <w:rtl w:val="0"/>
              </w:rPr>
              <w:t xml:space="preserve">Response Posts </w:t>
            </w:r>
            <w:r w:rsidDel="00000000" w:rsidR="00000000" w:rsidRPr="00000000">
              <w:rPr>
                <w:sz w:val="20"/>
                <w:szCs w:val="20"/>
                <w:rtl w:val="0"/>
              </w:rPr>
              <w:t xml:space="preserve">due Sunday</w:t>
            </w:r>
            <w:r w:rsidDel="00000000" w:rsidR="00000000" w:rsidRPr="00000000">
              <w:rPr>
                <w:rtl w:val="0"/>
              </w:rPr>
            </w:r>
          </w:p>
        </w:tc>
      </w:tr>
      <w:tr>
        <w:trPr>
          <w:cantSplit w:val="0"/>
          <w:trHeight w:val="286"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02/19</w:t>
            </w:r>
          </w:p>
        </w:tc>
        <w:tc>
          <w:tcPr>
            <w:gridSpan w:val="2"/>
            <w:tcMar>
              <w:top w:w="43.0" w:type="dxa"/>
              <w:left w:w="43.0" w:type="dxa"/>
              <w:bottom w:w="43.0" w:type="dxa"/>
              <w:right w:w="43.0" w:type="dxa"/>
            </w:tcMar>
          </w:tcPr>
          <w:p w:rsidR="00000000" w:rsidDel="00000000" w:rsidP="00000000" w:rsidRDefault="00000000" w:rsidRPr="00000000" w14:paraId="00000077">
            <w:pPr>
              <w:widowControl w:val="0"/>
              <w:spacing w:line="240" w:lineRule="auto"/>
              <w:jc w:val="center"/>
              <w:rPr>
                <w:b w:val="1"/>
                <w:sz w:val="20"/>
                <w:szCs w:val="20"/>
              </w:rPr>
            </w:pPr>
            <w:r w:rsidDel="00000000" w:rsidR="00000000" w:rsidRPr="00000000">
              <w:rPr>
                <w:b w:val="1"/>
                <w:sz w:val="20"/>
                <w:szCs w:val="20"/>
                <w:rtl w:val="0"/>
              </w:rPr>
              <w:t xml:space="preserve">President’s Day</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02/20 - 02/25</w:t>
            </w:r>
          </w:p>
        </w:tc>
        <w:tc>
          <w:tcPr>
            <w:tcMar>
              <w:top w:w="43.0" w:type="dxa"/>
              <w:left w:w="43.0" w:type="dxa"/>
              <w:bottom w:w="43.0" w:type="dxa"/>
              <w:right w:w="43.0" w:type="dxa"/>
            </w:tcMar>
          </w:tcPr>
          <w:p w:rsidR="00000000" w:rsidDel="00000000" w:rsidP="00000000" w:rsidRDefault="00000000" w:rsidRPr="00000000" w14:paraId="0000007A">
            <w:pPr>
              <w:widowControl w:val="0"/>
              <w:spacing w:line="240" w:lineRule="auto"/>
              <w:rPr>
                <w:sz w:val="20"/>
                <w:szCs w:val="20"/>
              </w:rPr>
            </w:pPr>
            <w:r w:rsidDel="00000000" w:rsidR="00000000" w:rsidRPr="00000000">
              <w:rPr>
                <w:b w:val="1"/>
                <w:sz w:val="20"/>
                <w:szCs w:val="20"/>
                <w:rtl w:val="0"/>
              </w:rPr>
              <w:t xml:space="preserve">Module 6: </w:t>
            </w:r>
            <w:r w:rsidDel="00000000" w:rsidR="00000000" w:rsidRPr="00000000">
              <w:rPr>
                <w:sz w:val="20"/>
                <w:szCs w:val="20"/>
                <w:rtl w:val="0"/>
              </w:rPr>
              <w:t xml:space="preserve">Sexuality and Individual Freedom</w:t>
            </w:r>
          </w:p>
        </w:tc>
        <w:tc>
          <w:tcPr>
            <w:tcMar>
              <w:top w:w="43.0" w:type="dxa"/>
              <w:left w:w="43.0" w:type="dxa"/>
              <w:bottom w:w="43.0" w:type="dxa"/>
              <w:right w:w="43.0" w:type="dxa"/>
            </w:tcMar>
          </w:tcPr>
          <w:p w:rsidR="00000000" w:rsidDel="00000000" w:rsidP="00000000" w:rsidRDefault="00000000" w:rsidRPr="00000000" w14:paraId="0000007B">
            <w:pPr>
              <w:widowControl w:val="0"/>
              <w:numPr>
                <w:ilvl w:val="0"/>
                <w:numId w:val="12"/>
              </w:numPr>
              <w:spacing w:line="240" w:lineRule="auto"/>
              <w:ind w:left="270" w:hanging="180"/>
              <w:rPr>
                <w:sz w:val="20"/>
                <w:szCs w:val="20"/>
              </w:rPr>
            </w:pPr>
            <w:r w:rsidDel="00000000" w:rsidR="00000000" w:rsidRPr="00000000">
              <w:rPr>
                <w:sz w:val="20"/>
                <w:szCs w:val="20"/>
                <w:rtl w:val="0"/>
              </w:rPr>
              <w:t xml:space="preserve">Original Discussion 6 Posts</w:t>
            </w:r>
            <w:r w:rsidDel="00000000" w:rsidR="00000000" w:rsidRPr="00000000">
              <w:rPr>
                <w:sz w:val="20"/>
                <w:szCs w:val="20"/>
                <w:rtl w:val="0"/>
              </w:rPr>
              <w:t xml:space="preserve"> due Friday</w:t>
            </w:r>
          </w:p>
          <w:p w:rsidR="00000000" w:rsidDel="00000000" w:rsidP="00000000" w:rsidRDefault="00000000" w:rsidRPr="00000000" w14:paraId="0000007C">
            <w:pPr>
              <w:widowControl w:val="0"/>
              <w:numPr>
                <w:ilvl w:val="0"/>
                <w:numId w:val="12"/>
              </w:numPr>
              <w:spacing w:line="240" w:lineRule="auto"/>
              <w:ind w:left="270" w:hanging="180"/>
              <w:rPr>
                <w:sz w:val="20"/>
                <w:szCs w:val="20"/>
              </w:rPr>
            </w:pPr>
            <w:r w:rsidDel="00000000" w:rsidR="00000000" w:rsidRPr="00000000">
              <w:rPr>
                <w:sz w:val="20"/>
                <w:szCs w:val="20"/>
                <w:rtl w:val="0"/>
              </w:rPr>
              <w:t xml:space="preserve">Response Posts </w:t>
            </w:r>
            <w:r w:rsidDel="00000000" w:rsidR="00000000" w:rsidRPr="00000000">
              <w:rPr>
                <w:sz w:val="20"/>
                <w:szCs w:val="20"/>
                <w:rtl w:val="0"/>
              </w:rPr>
              <w:t xml:space="preserve">due Sunday</w:t>
            </w:r>
          </w:p>
          <w:p w:rsidR="00000000" w:rsidDel="00000000" w:rsidP="00000000" w:rsidRDefault="00000000" w:rsidRPr="00000000" w14:paraId="0000007D">
            <w:pPr>
              <w:widowControl w:val="0"/>
              <w:numPr>
                <w:ilvl w:val="0"/>
                <w:numId w:val="12"/>
              </w:numPr>
              <w:spacing w:line="240" w:lineRule="auto"/>
              <w:ind w:left="270" w:hanging="180"/>
              <w:rPr>
                <w:sz w:val="20"/>
                <w:szCs w:val="20"/>
              </w:rPr>
            </w:pPr>
            <w:r w:rsidDel="00000000" w:rsidR="00000000" w:rsidRPr="00000000">
              <w:rPr>
                <w:sz w:val="20"/>
                <w:szCs w:val="20"/>
                <w:rtl w:val="0"/>
              </w:rPr>
              <w:t xml:space="preserve">Time-Use Survey due</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02/26 - 03/01</w:t>
            </w:r>
          </w:p>
        </w:tc>
        <w:tc>
          <w:tcPr>
            <w:tcMar>
              <w:top w:w="43.0" w:type="dxa"/>
              <w:left w:w="43.0" w:type="dxa"/>
              <w:bottom w:w="43.0" w:type="dxa"/>
              <w:right w:w="43.0" w:type="dxa"/>
            </w:tcMar>
          </w:tcPr>
          <w:p w:rsidR="00000000" w:rsidDel="00000000" w:rsidP="00000000" w:rsidRDefault="00000000" w:rsidRPr="00000000" w14:paraId="0000007F">
            <w:pPr>
              <w:widowControl w:val="0"/>
              <w:spacing w:line="240" w:lineRule="auto"/>
              <w:rPr>
                <w:sz w:val="20"/>
                <w:szCs w:val="20"/>
              </w:rPr>
            </w:pPr>
            <w:r w:rsidDel="00000000" w:rsidR="00000000" w:rsidRPr="00000000">
              <w:rPr>
                <w:b w:val="1"/>
                <w:sz w:val="20"/>
                <w:szCs w:val="20"/>
                <w:rtl w:val="0"/>
              </w:rPr>
              <w:t xml:space="preserve">Module 7: </w:t>
            </w:r>
            <w:r w:rsidDel="00000000" w:rsidR="00000000" w:rsidRPr="00000000">
              <w:rPr>
                <w:sz w:val="20"/>
                <w:szCs w:val="20"/>
                <w:rtl w:val="0"/>
              </w:rPr>
              <w:t xml:space="preserve">Sex, Gender, and Education </w:t>
            </w:r>
          </w:p>
        </w:tc>
        <w:tc>
          <w:tcPr>
            <w:tcMar>
              <w:top w:w="43.0" w:type="dxa"/>
              <w:left w:w="43.0" w:type="dxa"/>
              <w:bottom w:w="43.0" w:type="dxa"/>
              <w:right w:w="43.0" w:type="dxa"/>
            </w:tcMar>
          </w:tcPr>
          <w:p w:rsidR="00000000" w:rsidDel="00000000" w:rsidP="00000000" w:rsidRDefault="00000000" w:rsidRPr="00000000" w14:paraId="00000080">
            <w:pPr>
              <w:widowControl w:val="0"/>
              <w:numPr>
                <w:ilvl w:val="0"/>
                <w:numId w:val="15"/>
              </w:numPr>
              <w:spacing w:line="240" w:lineRule="auto"/>
              <w:ind w:left="270" w:hanging="180"/>
              <w:rPr>
                <w:sz w:val="20"/>
                <w:szCs w:val="20"/>
              </w:rPr>
            </w:pPr>
            <w:r w:rsidDel="00000000" w:rsidR="00000000" w:rsidRPr="00000000">
              <w:rPr>
                <w:sz w:val="20"/>
                <w:szCs w:val="20"/>
                <w:rtl w:val="0"/>
              </w:rPr>
              <w:t xml:space="preserve">Time-Use Survey Peer Review due </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03/02 - 03/10</w:t>
            </w:r>
          </w:p>
        </w:tc>
        <w:tc>
          <w:tcPr>
            <w:gridSpan w:val="2"/>
            <w:tcMar>
              <w:top w:w="43.0" w:type="dxa"/>
              <w:left w:w="43.0" w:type="dxa"/>
              <w:bottom w:w="43.0" w:type="dxa"/>
              <w:right w:w="43.0" w:type="dxa"/>
            </w:tcMar>
          </w:tcPr>
          <w:p w:rsidR="00000000" w:rsidDel="00000000" w:rsidP="00000000" w:rsidRDefault="00000000" w:rsidRPr="00000000" w14:paraId="00000082">
            <w:pPr>
              <w:widowControl w:val="0"/>
              <w:spacing w:before="0" w:line="240" w:lineRule="auto"/>
              <w:jc w:val="center"/>
              <w:rPr>
                <w:b w:val="1"/>
                <w:sz w:val="20"/>
                <w:szCs w:val="20"/>
              </w:rPr>
            </w:pPr>
            <w:r w:rsidDel="00000000" w:rsidR="00000000" w:rsidRPr="00000000">
              <w:rPr>
                <w:b w:val="1"/>
                <w:sz w:val="20"/>
                <w:szCs w:val="20"/>
                <w:rtl w:val="0"/>
              </w:rPr>
              <w:t xml:space="preserve">Spring Break</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03</w:t>
            </w:r>
            <w:r w:rsidDel="00000000" w:rsidR="00000000" w:rsidRPr="00000000">
              <w:rPr>
                <w:sz w:val="20"/>
                <w:szCs w:val="20"/>
                <w:rtl w:val="0"/>
              </w:rPr>
              <w:t xml:space="preserve">/11 - 03/</w:t>
            </w:r>
            <w:r w:rsidDel="00000000" w:rsidR="00000000" w:rsidRPr="00000000">
              <w:rPr>
                <w:sz w:val="20"/>
                <w:szCs w:val="20"/>
                <w:rtl w:val="0"/>
              </w:rPr>
              <w:t xml:space="preserve">17</w:t>
            </w:r>
          </w:p>
        </w:tc>
        <w:tc>
          <w:tcPr>
            <w:tcMar>
              <w:top w:w="43.0" w:type="dxa"/>
              <w:left w:w="43.0" w:type="dxa"/>
              <w:bottom w:w="43.0" w:type="dxa"/>
              <w:right w:w="43.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b w:val="1"/>
                <w:sz w:val="20"/>
                <w:szCs w:val="20"/>
                <w:rtl w:val="0"/>
              </w:rPr>
              <w:t xml:space="preserve">Module 8: </w:t>
            </w:r>
            <w:r w:rsidDel="00000000" w:rsidR="00000000" w:rsidRPr="00000000">
              <w:rPr>
                <w:sz w:val="20"/>
                <w:szCs w:val="20"/>
                <w:rtl w:val="0"/>
              </w:rPr>
              <w:t xml:space="preserve">Sex, Gender, and Relationships</w:t>
            </w:r>
          </w:p>
        </w:tc>
        <w:tc>
          <w:tcPr>
            <w:tcMar>
              <w:top w:w="43.0" w:type="dxa"/>
              <w:left w:w="43.0" w:type="dxa"/>
              <w:bottom w:w="43.0" w:type="dxa"/>
              <w:right w:w="43.0" w:type="dxa"/>
            </w:tcMar>
          </w:tcPr>
          <w:p w:rsidR="00000000" w:rsidDel="00000000" w:rsidP="00000000" w:rsidRDefault="00000000" w:rsidRPr="00000000" w14:paraId="00000086">
            <w:pPr>
              <w:widowControl w:val="0"/>
              <w:numPr>
                <w:ilvl w:val="0"/>
                <w:numId w:val="10"/>
              </w:numPr>
              <w:spacing w:line="240" w:lineRule="auto"/>
              <w:ind w:left="270" w:hanging="180"/>
              <w:rPr>
                <w:sz w:val="20"/>
                <w:szCs w:val="20"/>
              </w:rPr>
            </w:pPr>
            <w:r w:rsidDel="00000000" w:rsidR="00000000" w:rsidRPr="00000000">
              <w:rPr>
                <w:sz w:val="20"/>
                <w:szCs w:val="20"/>
                <w:rtl w:val="0"/>
              </w:rPr>
              <w:t xml:space="preserve">Time-Use Survey Analysis due</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03/18 - 03/27</w:t>
            </w:r>
          </w:p>
        </w:tc>
        <w:tc>
          <w:tcPr>
            <w:tcMar>
              <w:top w:w="43.0" w:type="dxa"/>
              <w:left w:w="43.0" w:type="dxa"/>
              <w:bottom w:w="43.0" w:type="dxa"/>
              <w:right w:w="43.0" w:type="dxa"/>
            </w:tcMar>
          </w:tcPr>
          <w:p w:rsidR="00000000" w:rsidDel="00000000" w:rsidP="00000000" w:rsidRDefault="00000000" w:rsidRPr="00000000" w14:paraId="00000088">
            <w:pPr>
              <w:widowControl w:val="0"/>
              <w:spacing w:line="240" w:lineRule="auto"/>
              <w:rPr>
                <w:sz w:val="20"/>
                <w:szCs w:val="20"/>
              </w:rPr>
            </w:pPr>
            <w:r w:rsidDel="00000000" w:rsidR="00000000" w:rsidRPr="00000000">
              <w:rPr>
                <w:b w:val="1"/>
                <w:sz w:val="20"/>
                <w:szCs w:val="20"/>
                <w:rtl w:val="0"/>
              </w:rPr>
              <w:t xml:space="preserve">Module 9: </w:t>
            </w:r>
            <w:r w:rsidDel="00000000" w:rsidR="00000000" w:rsidRPr="00000000">
              <w:rPr>
                <w:sz w:val="20"/>
                <w:szCs w:val="20"/>
                <w:rtl w:val="0"/>
              </w:rPr>
              <w:t xml:space="preserve">Sex, Gender, and Popular Culture</w:t>
            </w:r>
          </w:p>
        </w:tc>
        <w:tc>
          <w:tcPr>
            <w:tcMar>
              <w:top w:w="43.0" w:type="dxa"/>
              <w:left w:w="43.0" w:type="dxa"/>
              <w:bottom w:w="43.0" w:type="dxa"/>
              <w:right w:w="43.0" w:type="dxa"/>
            </w:tcMar>
          </w:tcPr>
          <w:p w:rsidR="00000000" w:rsidDel="00000000" w:rsidP="00000000" w:rsidRDefault="00000000" w:rsidRPr="00000000" w14:paraId="00000089">
            <w:pPr>
              <w:widowControl w:val="0"/>
              <w:numPr>
                <w:ilvl w:val="0"/>
                <w:numId w:val="5"/>
              </w:numPr>
              <w:spacing w:line="240" w:lineRule="auto"/>
              <w:ind w:left="270" w:hanging="180"/>
              <w:rPr>
                <w:sz w:val="20"/>
                <w:szCs w:val="20"/>
              </w:rPr>
            </w:pPr>
            <w:r w:rsidDel="00000000" w:rsidR="00000000" w:rsidRPr="00000000">
              <w:rPr>
                <w:sz w:val="20"/>
                <w:szCs w:val="20"/>
                <w:rtl w:val="0"/>
              </w:rPr>
              <w:t xml:space="preserve">Original Discussion 9 Posts due Friday</w:t>
            </w:r>
          </w:p>
          <w:p w:rsidR="00000000" w:rsidDel="00000000" w:rsidP="00000000" w:rsidRDefault="00000000" w:rsidRPr="00000000" w14:paraId="0000008A">
            <w:pPr>
              <w:widowControl w:val="0"/>
              <w:numPr>
                <w:ilvl w:val="0"/>
                <w:numId w:val="5"/>
              </w:numPr>
              <w:spacing w:line="240" w:lineRule="auto"/>
              <w:ind w:left="270" w:hanging="180"/>
              <w:rPr>
                <w:sz w:val="20"/>
                <w:szCs w:val="20"/>
              </w:rPr>
            </w:pPr>
            <w:r w:rsidDel="00000000" w:rsidR="00000000" w:rsidRPr="00000000">
              <w:rPr>
                <w:sz w:val="20"/>
                <w:szCs w:val="20"/>
                <w:rtl w:val="0"/>
              </w:rPr>
              <w:t xml:space="preserve">Response Posts due Sunday</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03/28 - 04/02</w:t>
            </w:r>
          </w:p>
        </w:tc>
        <w:tc>
          <w:tcPr>
            <w:gridSpan w:val="2"/>
            <w:tcMar>
              <w:top w:w="43.0" w:type="dxa"/>
              <w:left w:w="43.0" w:type="dxa"/>
              <w:bottom w:w="43.0" w:type="dxa"/>
              <w:right w:w="43.0" w:type="dxa"/>
            </w:tcMar>
          </w:tcPr>
          <w:p w:rsidR="00000000" w:rsidDel="00000000" w:rsidP="00000000" w:rsidRDefault="00000000" w:rsidRPr="00000000" w14:paraId="0000008C">
            <w:pPr>
              <w:widowControl w:val="0"/>
              <w:spacing w:before="0" w:line="240" w:lineRule="auto"/>
              <w:jc w:val="center"/>
              <w:rPr>
                <w:b w:val="1"/>
                <w:sz w:val="20"/>
                <w:szCs w:val="20"/>
              </w:rPr>
            </w:pPr>
            <w:r w:rsidDel="00000000" w:rsidR="00000000" w:rsidRPr="00000000">
              <w:rPr>
                <w:b w:val="1"/>
                <w:sz w:val="20"/>
                <w:szCs w:val="20"/>
                <w:rtl w:val="0"/>
              </w:rPr>
              <w:t xml:space="preserve">Easter Break</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04/03 - 04/07</w:t>
            </w:r>
          </w:p>
        </w:tc>
        <w:tc>
          <w:tcPr>
            <w:tcMar>
              <w:top w:w="43.0" w:type="dxa"/>
              <w:left w:w="43.0" w:type="dxa"/>
              <w:bottom w:w="43.0" w:type="dxa"/>
              <w:right w:w="43.0" w:type="dxa"/>
            </w:tcMar>
          </w:tcPr>
          <w:p w:rsidR="00000000" w:rsidDel="00000000" w:rsidP="00000000" w:rsidRDefault="00000000" w:rsidRPr="00000000" w14:paraId="0000008F">
            <w:pPr>
              <w:widowControl w:val="0"/>
              <w:spacing w:line="240" w:lineRule="auto"/>
              <w:rPr>
                <w:sz w:val="20"/>
                <w:szCs w:val="20"/>
              </w:rPr>
            </w:pPr>
            <w:r w:rsidDel="00000000" w:rsidR="00000000" w:rsidRPr="00000000">
              <w:rPr>
                <w:b w:val="1"/>
                <w:sz w:val="20"/>
                <w:szCs w:val="20"/>
                <w:rtl w:val="0"/>
              </w:rPr>
              <w:t xml:space="preserve">Module 10: </w:t>
            </w:r>
            <w:r w:rsidDel="00000000" w:rsidR="00000000" w:rsidRPr="00000000">
              <w:rPr>
                <w:sz w:val="20"/>
                <w:szCs w:val="20"/>
                <w:rtl w:val="0"/>
              </w:rPr>
              <w:t xml:space="preserve">Sex, Morality and Controversy</w:t>
            </w:r>
          </w:p>
        </w:tc>
        <w:tc>
          <w:tcPr>
            <w:tcMar>
              <w:top w:w="43.0" w:type="dxa"/>
              <w:left w:w="43.0" w:type="dxa"/>
              <w:bottom w:w="43.0" w:type="dxa"/>
              <w:right w:w="43.0" w:type="dxa"/>
            </w:tcMar>
          </w:tcPr>
          <w:p w:rsidR="00000000" w:rsidDel="00000000" w:rsidP="00000000" w:rsidRDefault="00000000" w:rsidRPr="00000000" w14:paraId="00000090">
            <w:pPr>
              <w:numPr>
                <w:ilvl w:val="0"/>
                <w:numId w:val="7"/>
              </w:numPr>
              <w:spacing w:line="240" w:lineRule="auto"/>
              <w:ind w:left="270" w:hanging="180"/>
              <w:rPr>
                <w:sz w:val="20"/>
                <w:szCs w:val="20"/>
              </w:rPr>
            </w:pPr>
            <w:r w:rsidDel="00000000" w:rsidR="00000000" w:rsidRPr="00000000">
              <w:rPr>
                <w:sz w:val="20"/>
                <w:szCs w:val="20"/>
                <w:rtl w:val="0"/>
              </w:rPr>
              <w:t xml:space="preserve">Original Discussion 10 Posts due Friday</w:t>
            </w:r>
          </w:p>
          <w:p w:rsidR="00000000" w:rsidDel="00000000" w:rsidP="00000000" w:rsidRDefault="00000000" w:rsidRPr="00000000" w14:paraId="00000091">
            <w:pPr>
              <w:numPr>
                <w:ilvl w:val="0"/>
                <w:numId w:val="7"/>
              </w:numPr>
              <w:spacing w:line="240" w:lineRule="auto"/>
              <w:ind w:left="270" w:hanging="180"/>
              <w:rPr>
                <w:sz w:val="20"/>
                <w:szCs w:val="20"/>
              </w:rPr>
            </w:pPr>
            <w:r w:rsidDel="00000000" w:rsidR="00000000" w:rsidRPr="00000000">
              <w:rPr>
                <w:sz w:val="20"/>
                <w:szCs w:val="20"/>
                <w:rtl w:val="0"/>
              </w:rPr>
              <w:t xml:space="preserve">Response Posts due Sunday</w:t>
            </w:r>
            <w:r w:rsidDel="00000000" w:rsidR="00000000" w:rsidRPr="00000000">
              <w:rPr>
                <w:rtl w:val="0"/>
              </w:rPr>
            </w:r>
          </w:p>
        </w:tc>
      </w:tr>
      <w:tr>
        <w:trPr>
          <w:cantSplit w:val="0"/>
          <w:trHeight w:val="81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04/08 - 04/14</w:t>
            </w:r>
          </w:p>
        </w:tc>
        <w:tc>
          <w:tcPr>
            <w:tcMar>
              <w:top w:w="43.0" w:type="dxa"/>
              <w:left w:w="43.0" w:type="dxa"/>
              <w:bottom w:w="43.0" w:type="dxa"/>
              <w:right w:w="43.0" w:type="dxa"/>
            </w:tcMar>
          </w:tcPr>
          <w:p w:rsidR="00000000" w:rsidDel="00000000" w:rsidP="00000000" w:rsidRDefault="00000000" w:rsidRPr="00000000" w14:paraId="00000093">
            <w:pPr>
              <w:widowControl w:val="0"/>
              <w:spacing w:line="240" w:lineRule="auto"/>
              <w:rPr>
                <w:sz w:val="20"/>
                <w:szCs w:val="20"/>
              </w:rPr>
            </w:pPr>
            <w:r w:rsidDel="00000000" w:rsidR="00000000" w:rsidRPr="00000000">
              <w:rPr>
                <w:b w:val="1"/>
                <w:sz w:val="20"/>
                <w:szCs w:val="20"/>
                <w:rtl w:val="0"/>
              </w:rPr>
              <w:t xml:space="preserve">Module 11: </w:t>
            </w:r>
            <w:r w:rsidDel="00000000" w:rsidR="00000000" w:rsidRPr="00000000">
              <w:rPr>
                <w:sz w:val="20"/>
                <w:szCs w:val="20"/>
                <w:rtl w:val="0"/>
              </w:rPr>
              <w:t xml:space="preserve">Repression, Speech, and Silence</w:t>
            </w:r>
          </w:p>
        </w:tc>
        <w:tc>
          <w:tcPr>
            <w:tcMar>
              <w:top w:w="43.0" w:type="dxa"/>
              <w:left w:w="43.0" w:type="dxa"/>
              <w:bottom w:w="43.0" w:type="dxa"/>
              <w:right w:w="43.0" w:type="dxa"/>
            </w:tcMar>
          </w:tcPr>
          <w:p w:rsidR="00000000" w:rsidDel="00000000" w:rsidP="00000000" w:rsidRDefault="00000000" w:rsidRPr="00000000" w14:paraId="00000094">
            <w:pPr>
              <w:widowControl w:val="0"/>
              <w:numPr>
                <w:ilvl w:val="0"/>
                <w:numId w:val="8"/>
              </w:numPr>
              <w:spacing w:line="240" w:lineRule="auto"/>
              <w:ind w:left="270" w:hanging="180"/>
              <w:rPr>
                <w:sz w:val="20"/>
                <w:szCs w:val="20"/>
              </w:rPr>
            </w:pPr>
            <w:r w:rsidDel="00000000" w:rsidR="00000000" w:rsidRPr="00000000">
              <w:rPr>
                <w:sz w:val="20"/>
                <w:szCs w:val="20"/>
                <w:rtl w:val="0"/>
              </w:rPr>
              <w:t xml:space="preserve">Original Discussion 11 Posts due Sunday</w:t>
            </w:r>
          </w:p>
          <w:p w:rsidR="00000000" w:rsidDel="00000000" w:rsidP="00000000" w:rsidRDefault="00000000" w:rsidRPr="00000000" w14:paraId="00000095">
            <w:pPr>
              <w:widowControl w:val="0"/>
              <w:numPr>
                <w:ilvl w:val="0"/>
                <w:numId w:val="8"/>
              </w:numPr>
              <w:spacing w:line="240" w:lineRule="auto"/>
              <w:ind w:left="270" w:hanging="180"/>
              <w:rPr>
                <w:sz w:val="20"/>
                <w:szCs w:val="20"/>
              </w:rPr>
            </w:pPr>
            <w:r w:rsidDel="00000000" w:rsidR="00000000" w:rsidRPr="00000000">
              <w:rPr>
                <w:sz w:val="20"/>
                <w:szCs w:val="20"/>
                <w:rtl w:val="0"/>
              </w:rPr>
              <w:t xml:space="preserve">Response Posts due Tuesday</w:t>
            </w:r>
          </w:p>
          <w:p w:rsidR="00000000" w:rsidDel="00000000" w:rsidP="00000000" w:rsidRDefault="00000000" w:rsidRPr="00000000" w14:paraId="00000096">
            <w:pPr>
              <w:widowControl w:val="0"/>
              <w:numPr>
                <w:ilvl w:val="0"/>
                <w:numId w:val="8"/>
              </w:numPr>
              <w:spacing w:line="240" w:lineRule="auto"/>
              <w:ind w:left="270" w:hanging="180"/>
              <w:rPr>
                <w:sz w:val="20"/>
                <w:szCs w:val="20"/>
                <w:u w:val="none"/>
              </w:rPr>
            </w:pPr>
            <w:r w:rsidDel="00000000" w:rsidR="00000000" w:rsidRPr="00000000">
              <w:rPr>
                <w:sz w:val="20"/>
                <w:szCs w:val="20"/>
                <w:rtl w:val="0"/>
              </w:rPr>
              <w:t xml:space="preserve">Final Paper Proposal and Annotated Bibliography due</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04/15 - 04/21</w:t>
            </w:r>
          </w:p>
        </w:tc>
        <w:tc>
          <w:tcPr>
            <w:tcMar>
              <w:top w:w="43.0" w:type="dxa"/>
              <w:left w:w="43.0" w:type="dxa"/>
              <w:bottom w:w="43.0" w:type="dxa"/>
              <w:right w:w="43.0" w:type="dxa"/>
            </w:tcMar>
          </w:tcPr>
          <w:p w:rsidR="00000000" w:rsidDel="00000000" w:rsidP="00000000" w:rsidRDefault="00000000" w:rsidRPr="00000000" w14:paraId="00000098">
            <w:pPr>
              <w:widowControl w:val="0"/>
              <w:spacing w:line="240" w:lineRule="auto"/>
              <w:rPr>
                <w:sz w:val="20"/>
                <w:szCs w:val="20"/>
              </w:rPr>
            </w:pPr>
            <w:r w:rsidDel="00000000" w:rsidR="00000000" w:rsidRPr="00000000">
              <w:rPr>
                <w:b w:val="1"/>
                <w:sz w:val="20"/>
                <w:szCs w:val="20"/>
                <w:rtl w:val="0"/>
              </w:rPr>
              <w:t xml:space="preserve">Module 12: </w:t>
            </w:r>
            <w:r w:rsidDel="00000000" w:rsidR="00000000" w:rsidRPr="00000000">
              <w:rPr>
                <w:sz w:val="20"/>
                <w:szCs w:val="20"/>
                <w:rtl w:val="0"/>
              </w:rPr>
              <w:t xml:space="preserve">Reproduction, Parenthood, and Family </w:t>
            </w:r>
          </w:p>
        </w:tc>
        <w:tc>
          <w:tcPr>
            <w:tcMar>
              <w:top w:w="43.0" w:type="dxa"/>
              <w:left w:w="43.0" w:type="dxa"/>
              <w:bottom w:w="43.0" w:type="dxa"/>
              <w:right w:w="43.0" w:type="dxa"/>
            </w:tcMar>
          </w:tcPr>
          <w:p w:rsidR="00000000" w:rsidDel="00000000" w:rsidP="00000000" w:rsidRDefault="00000000" w:rsidRPr="00000000" w14:paraId="00000099">
            <w:pPr>
              <w:widowControl w:val="0"/>
              <w:numPr>
                <w:ilvl w:val="0"/>
                <w:numId w:val="11"/>
              </w:numPr>
              <w:spacing w:line="240" w:lineRule="auto"/>
              <w:ind w:left="270" w:hanging="180"/>
              <w:rPr>
                <w:sz w:val="20"/>
                <w:szCs w:val="20"/>
              </w:rPr>
            </w:pPr>
            <w:r w:rsidDel="00000000" w:rsidR="00000000" w:rsidRPr="00000000">
              <w:rPr>
                <w:sz w:val="20"/>
                <w:szCs w:val="20"/>
                <w:rtl w:val="0"/>
              </w:rPr>
              <w:t xml:space="preserve">Original Discussion 12 Posts due Friday</w:t>
            </w:r>
          </w:p>
          <w:p w:rsidR="00000000" w:rsidDel="00000000" w:rsidP="00000000" w:rsidRDefault="00000000" w:rsidRPr="00000000" w14:paraId="0000009A">
            <w:pPr>
              <w:widowControl w:val="0"/>
              <w:numPr>
                <w:ilvl w:val="0"/>
                <w:numId w:val="11"/>
              </w:numPr>
              <w:spacing w:line="240" w:lineRule="auto"/>
              <w:ind w:left="270" w:hanging="180"/>
              <w:rPr>
                <w:sz w:val="20"/>
                <w:szCs w:val="20"/>
              </w:rPr>
            </w:pPr>
            <w:r w:rsidDel="00000000" w:rsidR="00000000" w:rsidRPr="00000000">
              <w:rPr>
                <w:sz w:val="20"/>
                <w:szCs w:val="20"/>
                <w:rtl w:val="0"/>
              </w:rPr>
              <w:t xml:space="preserve">Response Posts due Sunday</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3.0" w:type="dxa"/>
              <w:left w:w="43.0" w:type="dxa"/>
              <w:bottom w:w="43.0" w:type="dxa"/>
              <w:right w:w="43.0" w:type="dxa"/>
            </w:tcMar>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0</w:t>
            </w:r>
            <w:r w:rsidDel="00000000" w:rsidR="00000000" w:rsidRPr="00000000">
              <w:rPr>
                <w:sz w:val="20"/>
                <w:szCs w:val="20"/>
                <w:rtl w:val="0"/>
              </w:rPr>
              <w:t xml:space="preserve">4/22 - 04/30</w:t>
            </w:r>
            <w:r w:rsidDel="00000000" w:rsidR="00000000" w:rsidRPr="00000000">
              <w:rPr>
                <w:rtl w:val="0"/>
              </w:rPr>
            </w:r>
          </w:p>
        </w:tc>
        <w:tc>
          <w:tcPr>
            <w:tcMar>
              <w:top w:w="43.0" w:type="dxa"/>
              <w:left w:w="43.0" w:type="dxa"/>
              <w:bottom w:w="43.0" w:type="dxa"/>
              <w:right w:w="43.0" w:type="dxa"/>
            </w:tcMar>
          </w:tcPr>
          <w:p w:rsidR="00000000" w:rsidDel="00000000" w:rsidP="00000000" w:rsidRDefault="00000000" w:rsidRPr="00000000" w14:paraId="0000009C">
            <w:pPr>
              <w:widowControl w:val="0"/>
              <w:spacing w:line="240" w:lineRule="auto"/>
              <w:rPr>
                <w:sz w:val="20"/>
                <w:szCs w:val="20"/>
              </w:rPr>
            </w:pPr>
            <w:r w:rsidDel="00000000" w:rsidR="00000000" w:rsidRPr="00000000">
              <w:rPr>
                <w:b w:val="1"/>
                <w:sz w:val="20"/>
                <w:szCs w:val="20"/>
                <w:rtl w:val="0"/>
              </w:rPr>
              <w:t xml:space="preserve">Module 13: </w:t>
            </w:r>
            <w:r w:rsidDel="00000000" w:rsidR="00000000" w:rsidRPr="00000000">
              <w:rPr>
                <w:sz w:val="20"/>
                <w:szCs w:val="20"/>
                <w:rtl w:val="0"/>
              </w:rPr>
              <w:t xml:space="preserve">Presentations and Workshopping</w:t>
            </w:r>
          </w:p>
        </w:tc>
        <w:tc>
          <w:tcPr>
            <w:tcMar>
              <w:top w:w="43.0" w:type="dxa"/>
              <w:left w:w="43.0" w:type="dxa"/>
              <w:bottom w:w="43.0" w:type="dxa"/>
              <w:right w:w="43.0" w:type="dxa"/>
            </w:tcMar>
          </w:tcPr>
          <w:p w:rsidR="00000000" w:rsidDel="00000000" w:rsidP="00000000" w:rsidRDefault="00000000" w:rsidRPr="00000000" w14:paraId="0000009D">
            <w:pPr>
              <w:widowControl w:val="0"/>
              <w:numPr>
                <w:ilvl w:val="0"/>
                <w:numId w:val="9"/>
              </w:numPr>
              <w:spacing w:line="240" w:lineRule="auto"/>
              <w:ind w:left="270" w:hanging="180"/>
              <w:rPr>
                <w:sz w:val="20"/>
                <w:szCs w:val="20"/>
                <w:u w:val="none"/>
              </w:rPr>
            </w:pPr>
            <w:r w:rsidDel="00000000" w:rsidR="00000000" w:rsidRPr="00000000">
              <w:rPr>
                <w:sz w:val="20"/>
                <w:szCs w:val="20"/>
                <w:rtl w:val="0"/>
              </w:rPr>
              <w:t xml:space="preserve">Final Paper </w:t>
            </w:r>
            <w:r w:rsidDel="00000000" w:rsidR="00000000" w:rsidRPr="00000000">
              <w:rPr>
                <w:sz w:val="20"/>
                <w:szCs w:val="20"/>
                <w:rtl w:val="0"/>
              </w:rPr>
              <w:t xml:space="preserve">due </w:t>
            </w:r>
            <w:r w:rsidDel="00000000" w:rsidR="00000000" w:rsidRPr="00000000">
              <w:rPr>
                <w:rtl w:val="0"/>
              </w:rPr>
            </w:r>
          </w:p>
        </w:tc>
      </w:tr>
    </w:tbl>
    <w:p w:rsidR="00000000" w:rsidDel="00000000" w:rsidP="00000000" w:rsidRDefault="00000000" w:rsidRPr="00000000" w14:paraId="0000009E">
      <w:pPr>
        <w:jc w:val="both"/>
        <w:rPr>
          <w:sz w:val="20"/>
          <w:szCs w:val="20"/>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9F">
            <w:pPr>
              <w:pStyle w:val="Heading1"/>
              <w:widowControl w:val="0"/>
              <w:spacing w:after="0" w:before="0" w:lineRule="auto"/>
              <w:jc w:val="both"/>
              <w:rPr>
                <w:b w:val="1"/>
                <w:sz w:val="28"/>
                <w:szCs w:val="28"/>
              </w:rPr>
            </w:pPr>
            <w:bookmarkStart w:colFirst="0" w:colLast="0" w:name="_3whwml4" w:id="14"/>
            <w:bookmarkEnd w:id="14"/>
            <w:r w:rsidDel="00000000" w:rsidR="00000000" w:rsidRPr="00000000">
              <w:rPr>
                <w:b w:val="1"/>
                <w:sz w:val="28"/>
                <w:szCs w:val="28"/>
                <w:rtl w:val="0"/>
              </w:rPr>
              <w:t xml:space="preserve">Course Policies</w:t>
            </w:r>
          </w:p>
        </w:tc>
      </w:tr>
    </w:tbl>
    <w:p w:rsidR="00000000" w:rsidDel="00000000" w:rsidP="00000000" w:rsidRDefault="00000000" w:rsidRPr="00000000" w14:paraId="000000A0">
      <w:pPr>
        <w:jc w:val="both"/>
        <w:rPr>
          <w:sz w:val="20"/>
          <w:szCs w:val="20"/>
        </w:rPr>
      </w:pPr>
      <w:bookmarkStart w:colFirst="0" w:colLast="0" w:name="_2bn6wsx" w:id="15"/>
      <w:bookmarkEnd w:id="15"/>
      <w:r w:rsidDel="00000000" w:rsidR="00000000" w:rsidRPr="00000000">
        <w:rPr>
          <w:rtl w:val="0"/>
        </w:rPr>
      </w:r>
    </w:p>
    <w:p w:rsidR="00000000" w:rsidDel="00000000" w:rsidP="00000000" w:rsidRDefault="00000000" w:rsidRPr="00000000" w14:paraId="000000A1">
      <w:pPr>
        <w:jc w:val="both"/>
        <w:rPr>
          <w:sz w:val="20"/>
          <w:szCs w:val="20"/>
        </w:rPr>
      </w:pPr>
      <w:bookmarkStart w:colFirst="0" w:colLast="0" w:name="_qsh70q" w:id="16"/>
      <w:bookmarkEnd w:id="16"/>
      <w:r w:rsidDel="00000000" w:rsidR="00000000" w:rsidRPr="00000000">
        <w:rPr>
          <w:sz w:val="20"/>
          <w:szCs w:val="20"/>
          <w:rtl w:val="0"/>
        </w:rPr>
        <w:t xml:space="preserve">The course will follow SCS Course Policies in the following areas:</w:t>
      </w:r>
    </w:p>
    <w:p w:rsidR="00000000" w:rsidDel="00000000" w:rsidP="00000000" w:rsidRDefault="00000000" w:rsidRPr="00000000" w14:paraId="000000A2">
      <w:pPr>
        <w:numPr>
          <w:ilvl w:val="0"/>
          <w:numId w:val="3"/>
        </w:numPr>
        <w:ind w:left="720" w:hanging="360"/>
        <w:jc w:val="both"/>
        <w:rPr>
          <w:sz w:val="20"/>
          <w:szCs w:val="20"/>
        </w:rPr>
      </w:pPr>
      <w:r w:rsidDel="00000000" w:rsidR="00000000" w:rsidRPr="00000000">
        <w:rPr>
          <w:sz w:val="20"/>
          <w:szCs w:val="20"/>
          <w:rtl w:val="0"/>
        </w:rPr>
        <w:t xml:space="preserve">Attendance Policy</w:t>
        <w:tab/>
      </w:r>
    </w:p>
    <w:p w:rsidR="00000000" w:rsidDel="00000000" w:rsidP="00000000" w:rsidRDefault="00000000" w:rsidRPr="00000000" w14:paraId="000000A3">
      <w:pPr>
        <w:numPr>
          <w:ilvl w:val="0"/>
          <w:numId w:val="3"/>
        </w:numPr>
        <w:ind w:left="720" w:hanging="360"/>
        <w:jc w:val="both"/>
        <w:rPr>
          <w:sz w:val="20"/>
          <w:szCs w:val="20"/>
        </w:rPr>
      </w:pPr>
      <w:r w:rsidDel="00000000" w:rsidR="00000000" w:rsidRPr="00000000">
        <w:rPr>
          <w:sz w:val="20"/>
          <w:szCs w:val="20"/>
          <w:rtl w:val="0"/>
        </w:rPr>
        <w:t xml:space="preserve">Citation Policy</w:t>
        <w:tab/>
      </w:r>
    </w:p>
    <w:p w:rsidR="00000000" w:rsidDel="00000000" w:rsidP="00000000" w:rsidRDefault="00000000" w:rsidRPr="00000000" w14:paraId="000000A4">
      <w:pPr>
        <w:numPr>
          <w:ilvl w:val="0"/>
          <w:numId w:val="3"/>
        </w:numPr>
        <w:ind w:left="720" w:hanging="360"/>
        <w:jc w:val="both"/>
        <w:rPr>
          <w:sz w:val="20"/>
          <w:szCs w:val="20"/>
        </w:rPr>
      </w:pPr>
      <w:r w:rsidDel="00000000" w:rsidR="00000000" w:rsidRPr="00000000">
        <w:rPr>
          <w:sz w:val="20"/>
          <w:szCs w:val="20"/>
          <w:rtl w:val="0"/>
        </w:rPr>
        <w:t xml:space="preserve">Communication Policies</w:t>
        <w:tab/>
      </w:r>
    </w:p>
    <w:p w:rsidR="00000000" w:rsidDel="00000000" w:rsidP="00000000" w:rsidRDefault="00000000" w:rsidRPr="00000000" w14:paraId="000000A5">
      <w:pPr>
        <w:numPr>
          <w:ilvl w:val="0"/>
          <w:numId w:val="3"/>
        </w:numPr>
        <w:ind w:left="720" w:hanging="360"/>
        <w:jc w:val="both"/>
        <w:rPr>
          <w:sz w:val="20"/>
          <w:szCs w:val="20"/>
        </w:rPr>
      </w:pPr>
      <w:r w:rsidDel="00000000" w:rsidR="00000000" w:rsidRPr="00000000">
        <w:rPr>
          <w:sz w:val="20"/>
          <w:szCs w:val="20"/>
          <w:rtl w:val="0"/>
        </w:rPr>
        <w:t xml:space="preserve">The Honor Pledge</w:t>
        <w:tab/>
      </w:r>
    </w:p>
    <w:p w:rsidR="00000000" w:rsidDel="00000000" w:rsidP="00000000" w:rsidRDefault="00000000" w:rsidRPr="00000000" w14:paraId="000000A6">
      <w:pPr>
        <w:numPr>
          <w:ilvl w:val="0"/>
          <w:numId w:val="3"/>
        </w:numPr>
        <w:ind w:left="720" w:hanging="360"/>
        <w:jc w:val="both"/>
        <w:rPr>
          <w:sz w:val="20"/>
          <w:szCs w:val="20"/>
        </w:rPr>
      </w:pPr>
      <w:r w:rsidDel="00000000" w:rsidR="00000000" w:rsidRPr="00000000">
        <w:rPr>
          <w:sz w:val="20"/>
          <w:szCs w:val="20"/>
          <w:rtl w:val="0"/>
        </w:rPr>
        <w:t xml:space="preserve">Netiquette And Classroom Guidelines</w:t>
        <w:tab/>
      </w:r>
    </w:p>
    <w:p w:rsidR="00000000" w:rsidDel="00000000" w:rsidP="00000000" w:rsidRDefault="00000000" w:rsidRPr="00000000" w14:paraId="000000A7">
      <w:pPr>
        <w:numPr>
          <w:ilvl w:val="0"/>
          <w:numId w:val="3"/>
        </w:numPr>
        <w:ind w:left="720" w:hanging="360"/>
        <w:jc w:val="both"/>
        <w:rPr>
          <w:sz w:val="20"/>
          <w:szCs w:val="20"/>
        </w:rPr>
      </w:pPr>
      <w:r w:rsidDel="00000000" w:rsidR="00000000" w:rsidRPr="00000000">
        <w:rPr>
          <w:sz w:val="20"/>
          <w:szCs w:val="20"/>
          <w:rtl w:val="0"/>
        </w:rPr>
        <w:t xml:space="preserve">Incomplete and Withdrawal Policies</w:t>
        <w:tab/>
      </w:r>
    </w:p>
    <w:p w:rsidR="00000000" w:rsidDel="00000000" w:rsidP="00000000" w:rsidRDefault="00000000" w:rsidRPr="00000000" w14:paraId="000000A8">
      <w:pPr>
        <w:numPr>
          <w:ilvl w:val="0"/>
          <w:numId w:val="3"/>
        </w:numPr>
        <w:ind w:left="720" w:hanging="360"/>
        <w:jc w:val="both"/>
        <w:rPr>
          <w:sz w:val="20"/>
          <w:szCs w:val="20"/>
        </w:rPr>
      </w:pPr>
      <w:r w:rsidDel="00000000" w:rsidR="00000000" w:rsidRPr="00000000">
        <w:rPr>
          <w:sz w:val="20"/>
          <w:szCs w:val="20"/>
          <w:rtl w:val="0"/>
        </w:rPr>
        <w:t xml:space="preserve">Accommodation Policy</w:t>
        <w:tab/>
      </w:r>
    </w:p>
    <w:p w:rsidR="00000000" w:rsidDel="00000000" w:rsidP="00000000" w:rsidRDefault="00000000" w:rsidRPr="00000000" w14:paraId="000000A9">
      <w:pPr>
        <w:numPr>
          <w:ilvl w:val="0"/>
          <w:numId w:val="3"/>
        </w:numPr>
        <w:ind w:left="720" w:hanging="360"/>
        <w:jc w:val="both"/>
        <w:rPr>
          <w:sz w:val="20"/>
          <w:szCs w:val="20"/>
        </w:rPr>
      </w:pPr>
      <w:r w:rsidDel="00000000" w:rsidR="00000000" w:rsidRPr="00000000">
        <w:rPr>
          <w:sz w:val="20"/>
          <w:szCs w:val="20"/>
          <w:rtl w:val="0"/>
        </w:rPr>
        <w:t xml:space="preserve">Technical Requirements</w:t>
      </w:r>
    </w:p>
    <w:p w:rsidR="00000000" w:rsidDel="00000000" w:rsidP="00000000" w:rsidRDefault="00000000" w:rsidRPr="00000000" w14:paraId="000000AA">
      <w:pPr>
        <w:numPr>
          <w:ilvl w:val="0"/>
          <w:numId w:val="3"/>
        </w:numPr>
        <w:ind w:left="720" w:hanging="360"/>
        <w:jc w:val="both"/>
        <w:rPr>
          <w:sz w:val="20"/>
          <w:szCs w:val="20"/>
        </w:rPr>
      </w:pPr>
      <w:r w:rsidDel="00000000" w:rsidR="00000000" w:rsidRPr="00000000">
        <w:rPr>
          <w:sz w:val="20"/>
          <w:szCs w:val="20"/>
          <w:rtl w:val="0"/>
        </w:rPr>
        <w:t xml:space="preserve">Student Support and Help</w:t>
      </w:r>
    </w:p>
    <w:p w:rsidR="00000000" w:rsidDel="00000000" w:rsidP="00000000" w:rsidRDefault="00000000" w:rsidRPr="00000000" w14:paraId="000000AB">
      <w:pPr>
        <w:jc w:val="both"/>
        <w:rPr>
          <w:sz w:val="20"/>
          <w:szCs w:val="20"/>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sz w:val="20"/>
          <w:szCs w:val="20"/>
          <w:rtl w:val="0"/>
        </w:rPr>
        <w:t xml:space="preserve">You can review these policies and other student resources in the</w:t>
      </w:r>
      <w:r w:rsidDel="00000000" w:rsidR="00000000" w:rsidRPr="00000000">
        <w:rPr>
          <w:color w:val="3c4043"/>
          <w:sz w:val="21"/>
          <w:szCs w:val="21"/>
          <w:rtl w:val="0"/>
        </w:rPr>
        <w:t xml:space="preserve"> Orientation Course. </w:t>
      </w:r>
      <w:r w:rsidDel="00000000" w:rsidR="00000000" w:rsidRPr="00000000">
        <w:rPr>
          <w:rtl w:val="0"/>
        </w:rPr>
      </w:r>
    </w:p>
    <w:sectPr>
      <w:type w:val="continuous"/>
      <w:pgSz w:h="15840" w:w="12240" w:orient="portrait"/>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March" w:id="0" w:date="2023-07-20T15:49:42Z">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set the modules as one week in length from Wednesday - Tuesdays to follow the first day of classes. This avoids any issues with Monday holidays (MLK, Presidents Day). I also gave extra weeks for Spring Break, Easter Break, and made the last module 2 weeks long.</w:t>
      </w:r>
    </w:p>
  </w:comment>
  <w:comment w:author="Laura March" w:id="1" w:date="2023-07-27T14:18:28Z">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Discussed in Build Doc:  Monday- write 3 questions, then on Friday respond to 3 questions. (Move to Friday or Saturday night ask questions, Tuesday respond...Tuesday also has other due dates)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rlc-gu.primo.exlibrisgroup.com/discovery/fulldisplay?context=L&amp;vid=01WRLC_GUNIV:01WRLC_GUNIV&amp;search_scope=MyInstitution&amp;tab=LibraryCatalog&amp;docid=alma991037484999704111" TargetMode="External"/><Relationship Id="rId12" Type="http://schemas.openxmlformats.org/officeDocument/2006/relationships/hyperlink" Target="https://wrlc-gu.primo.exlibrisgroup.com/discovery/fulldisplay?context=L&amp;vid=01WRLC_GUNIV:01WRLC_GUNIV&amp;search_scope=MyInstitution&amp;tab=LibraryCatalog&amp;docid=alma99103748499970411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bls-support@georgetow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